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26302" w14:textId="274FEA70" w:rsidR="002C57EB" w:rsidRPr="002C57EB" w:rsidRDefault="002C57EB" w:rsidP="002C57EB">
      <w:pPr>
        <w:pBdr>
          <w:top w:val="single" w:sz="4" w:space="1" w:color="auto"/>
          <w:left w:val="single" w:sz="4" w:space="4" w:color="auto"/>
          <w:bottom w:val="single" w:sz="4" w:space="1" w:color="auto"/>
          <w:right w:val="single" w:sz="4" w:space="4" w:color="auto"/>
        </w:pBdr>
        <w:shd w:val="clear" w:color="auto" w:fill="CCC0D9" w:themeFill="accent4" w:themeFillTint="66"/>
        <w:ind w:left="-709" w:right="42" w:firstLine="425"/>
        <w:jc w:val="center"/>
        <w:rPr>
          <w:rFonts w:ascii="Arial" w:hAnsi="Arial" w:cs="Arial"/>
          <w:b/>
          <w:sz w:val="28"/>
          <w:szCs w:val="28"/>
        </w:rPr>
      </w:pPr>
      <w:r w:rsidRPr="002C57EB">
        <w:rPr>
          <w:rFonts w:ascii="Arial" w:hAnsi="Arial" w:cs="Arial"/>
          <w:b/>
          <w:sz w:val="28"/>
          <w:szCs w:val="28"/>
        </w:rPr>
        <w:t xml:space="preserve">Request to continue prescribing of </w:t>
      </w:r>
      <w:r w:rsidR="004F3D8A">
        <w:rPr>
          <w:rFonts w:ascii="Arial" w:hAnsi="Arial" w:cs="Arial"/>
          <w:b/>
          <w:color w:val="FF0000"/>
          <w:sz w:val="28"/>
          <w:szCs w:val="28"/>
        </w:rPr>
        <w:t>n</w:t>
      </w:r>
      <w:r w:rsidR="00E4356F">
        <w:rPr>
          <w:rFonts w:ascii="Arial" w:hAnsi="Arial" w:cs="Arial"/>
          <w:b/>
          <w:color w:val="FF0000"/>
          <w:sz w:val="28"/>
          <w:szCs w:val="28"/>
        </w:rPr>
        <w:t xml:space="preserve">altrexone </w:t>
      </w:r>
      <w:r w:rsidRPr="002C57EB">
        <w:rPr>
          <w:rFonts w:ascii="Arial" w:hAnsi="Arial" w:cs="Arial"/>
          <w:b/>
          <w:sz w:val="28"/>
          <w:szCs w:val="28"/>
        </w:rPr>
        <w:t>in primary care</w:t>
      </w:r>
    </w:p>
    <w:p w14:paraId="143A6F5E" w14:textId="77777777" w:rsidR="00891FCC" w:rsidRPr="00891FCC" w:rsidRDefault="00891FCC" w:rsidP="008A11B2">
      <w:pPr>
        <w:jc w:val="center"/>
        <w:rPr>
          <w:rFonts w:ascii="Arial" w:hAnsi="Arial" w:cs="Arial"/>
          <w:b/>
          <w:color w:val="1F497D" w:themeColor="text2"/>
          <w:sz w:val="8"/>
          <w:szCs w:val="8"/>
        </w:rPr>
      </w:pPr>
    </w:p>
    <w:p w14:paraId="143A6F5F" w14:textId="77777777" w:rsidR="007E6BD1" w:rsidRPr="00780267" w:rsidRDefault="002C7E04" w:rsidP="008A11B2">
      <w:pPr>
        <w:jc w:val="center"/>
        <w:rPr>
          <w:rFonts w:ascii="Arial" w:hAnsi="Arial" w:cs="Arial"/>
          <w:b/>
          <w:color w:val="1F497D" w:themeColor="text2"/>
        </w:rPr>
      </w:pPr>
      <w:r>
        <w:rPr>
          <w:rFonts w:ascii="Arial" w:hAnsi="Arial" w:cs="Arial"/>
          <w:b/>
          <w:color w:val="1F497D" w:themeColor="text2"/>
        </w:rPr>
        <w:t>Information for the</w:t>
      </w:r>
      <w:r w:rsidR="00780267" w:rsidRPr="00780267">
        <w:rPr>
          <w:rFonts w:ascii="Arial" w:hAnsi="Arial" w:cs="Arial"/>
          <w:b/>
          <w:color w:val="1F497D" w:themeColor="text2"/>
        </w:rPr>
        <w:t xml:space="preserve"> GP Practice</w:t>
      </w:r>
    </w:p>
    <w:p w14:paraId="143A6F60" w14:textId="77777777" w:rsidR="007E6BD1" w:rsidRPr="00B75915" w:rsidRDefault="007E6BD1" w:rsidP="007E6BD1">
      <w:pPr>
        <w:rPr>
          <w:rFonts w:ascii="Arial" w:hAnsi="Arial" w:cs="Arial"/>
          <w:sz w:val="10"/>
          <w:szCs w:val="10"/>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119"/>
        <w:gridCol w:w="3402"/>
      </w:tblGrid>
      <w:tr w:rsidR="00DA53AF" w:rsidRPr="00891FCC" w14:paraId="143A6F64" w14:textId="77777777" w:rsidTr="001B04A0">
        <w:tc>
          <w:tcPr>
            <w:tcW w:w="3544" w:type="dxa"/>
            <w:tcBorders>
              <w:top w:val="single" w:sz="4" w:space="0" w:color="auto"/>
              <w:left w:val="single" w:sz="4" w:space="0" w:color="auto"/>
              <w:bottom w:val="single" w:sz="4" w:space="0" w:color="auto"/>
              <w:right w:val="single" w:sz="4" w:space="0" w:color="auto"/>
            </w:tcBorders>
            <w:shd w:val="clear" w:color="auto" w:fill="BFBFBF"/>
            <w:hideMark/>
          </w:tcPr>
          <w:p w14:paraId="143A6F61" w14:textId="4A92A5BC" w:rsidR="00DA53AF" w:rsidRPr="00891FCC" w:rsidRDefault="00F7359A" w:rsidP="00F7359A">
            <w:pPr>
              <w:tabs>
                <w:tab w:val="left" w:pos="3105"/>
              </w:tabs>
              <w:rPr>
                <w:rFonts w:ascii="Arial" w:hAnsi="Arial" w:cs="Arial"/>
                <w:b/>
                <w:sz w:val="20"/>
                <w:szCs w:val="20"/>
                <w:lang w:val="en-AU" w:eastAsia="en-US"/>
              </w:rPr>
            </w:pPr>
            <w:r>
              <w:rPr>
                <w:rFonts w:ascii="Arial" w:hAnsi="Arial" w:cs="Arial"/>
                <w:b/>
                <w:color w:val="FF0000"/>
                <w:sz w:val="20"/>
                <w:szCs w:val="20"/>
              </w:rPr>
              <w:t xml:space="preserve">Urticaria Clinic </w:t>
            </w:r>
            <w:r>
              <w:rPr>
                <w:rFonts w:ascii="Arial" w:hAnsi="Arial" w:cs="Arial"/>
                <w:b/>
                <w:sz w:val="20"/>
                <w:szCs w:val="20"/>
              </w:rPr>
              <w:t>S</w:t>
            </w:r>
            <w:r w:rsidR="00DA53AF" w:rsidRPr="00891FCC">
              <w:rPr>
                <w:rFonts w:ascii="Arial" w:hAnsi="Arial" w:cs="Arial"/>
                <w:b/>
                <w:sz w:val="20"/>
                <w:szCs w:val="20"/>
              </w:rPr>
              <w:t>pecialist</w:t>
            </w:r>
            <w:r>
              <w:rPr>
                <w:rFonts w:ascii="Arial" w:hAnsi="Arial" w:cs="Arial"/>
                <w:b/>
                <w:sz w:val="20"/>
                <w:szCs w:val="20"/>
              </w:rPr>
              <w:t xml:space="preserve"> details</w:t>
            </w:r>
          </w:p>
        </w:tc>
        <w:tc>
          <w:tcPr>
            <w:tcW w:w="3119" w:type="dxa"/>
            <w:tcBorders>
              <w:top w:val="single" w:sz="4" w:space="0" w:color="auto"/>
              <w:left w:val="single" w:sz="4" w:space="0" w:color="auto"/>
              <w:bottom w:val="single" w:sz="4" w:space="0" w:color="auto"/>
              <w:right w:val="single" w:sz="4" w:space="0" w:color="auto"/>
            </w:tcBorders>
            <w:shd w:val="clear" w:color="auto" w:fill="BFBFBF"/>
            <w:hideMark/>
          </w:tcPr>
          <w:p w14:paraId="143A6F62" w14:textId="77777777" w:rsidR="00DA53AF" w:rsidRPr="00891FCC" w:rsidRDefault="00DA53AF">
            <w:pPr>
              <w:tabs>
                <w:tab w:val="left" w:pos="3105"/>
              </w:tabs>
              <w:rPr>
                <w:rFonts w:ascii="Arial" w:hAnsi="Arial" w:cs="Arial"/>
                <w:b/>
                <w:sz w:val="20"/>
                <w:szCs w:val="20"/>
                <w:lang w:val="en-AU" w:eastAsia="en-US"/>
              </w:rPr>
            </w:pPr>
            <w:r w:rsidRPr="00891FCC">
              <w:rPr>
                <w:rFonts w:ascii="Arial" w:hAnsi="Arial" w:cs="Arial"/>
                <w:b/>
                <w:sz w:val="20"/>
                <w:szCs w:val="20"/>
              </w:rPr>
              <w:t>GP Details</w:t>
            </w:r>
          </w:p>
        </w:tc>
        <w:tc>
          <w:tcPr>
            <w:tcW w:w="3402" w:type="dxa"/>
            <w:tcBorders>
              <w:top w:val="single" w:sz="4" w:space="0" w:color="auto"/>
              <w:left w:val="single" w:sz="4" w:space="0" w:color="auto"/>
              <w:bottom w:val="single" w:sz="4" w:space="0" w:color="auto"/>
              <w:right w:val="single" w:sz="4" w:space="0" w:color="auto"/>
            </w:tcBorders>
            <w:shd w:val="clear" w:color="auto" w:fill="BFBFBF"/>
          </w:tcPr>
          <w:p w14:paraId="143A6F63" w14:textId="77777777" w:rsidR="00DA53AF" w:rsidRPr="00891FCC" w:rsidRDefault="00DA53AF">
            <w:pPr>
              <w:tabs>
                <w:tab w:val="left" w:pos="3105"/>
              </w:tabs>
              <w:rPr>
                <w:rFonts w:ascii="Arial" w:hAnsi="Arial" w:cs="Arial"/>
                <w:b/>
                <w:sz w:val="20"/>
                <w:szCs w:val="20"/>
              </w:rPr>
            </w:pPr>
            <w:r w:rsidRPr="00891FCC">
              <w:rPr>
                <w:rFonts w:ascii="Arial" w:hAnsi="Arial" w:cs="Arial"/>
                <w:b/>
                <w:sz w:val="20"/>
                <w:szCs w:val="20"/>
              </w:rPr>
              <w:t>Patient details</w:t>
            </w:r>
          </w:p>
        </w:tc>
      </w:tr>
      <w:tr w:rsidR="00DA53AF" w:rsidRPr="00891FCC" w14:paraId="143A6F68" w14:textId="77777777" w:rsidTr="001B04A0">
        <w:tc>
          <w:tcPr>
            <w:tcW w:w="3544" w:type="dxa"/>
            <w:tcBorders>
              <w:top w:val="single" w:sz="4" w:space="0" w:color="auto"/>
              <w:left w:val="single" w:sz="4" w:space="0" w:color="auto"/>
              <w:bottom w:val="single" w:sz="4" w:space="0" w:color="auto"/>
              <w:right w:val="single" w:sz="4" w:space="0" w:color="auto"/>
            </w:tcBorders>
            <w:hideMark/>
          </w:tcPr>
          <w:p w14:paraId="143A6F65" w14:textId="77777777" w:rsidR="00DA53AF" w:rsidRPr="00891FCC" w:rsidRDefault="00DA53AF">
            <w:pPr>
              <w:tabs>
                <w:tab w:val="left" w:pos="3105"/>
              </w:tabs>
              <w:rPr>
                <w:rFonts w:ascii="Arial" w:hAnsi="Arial" w:cs="Arial"/>
                <w:sz w:val="20"/>
                <w:szCs w:val="20"/>
                <w:lang w:val="en-AU" w:eastAsia="en-US"/>
              </w:rPr>
            </w:pPr>
            <w:r w:rsidRPr="00891FCC">
              <w:rPr>
                <w:rFonts w:ascii="Arial" w:hAnsi="Arial" w:cs="Arial"/>
                <w:sz w:val="20"/>
                <w:szCs w:val="20"/>
              </w:rPr>
              <w:t>Name</w:t>
            </w:r>
            <w:r w:rsidR="002C7E04" w:rsidRPr="00891FCC">
              <w:rPr>
                <w:rFonts w:ascii="Arial" w:hAnsi="Arial" w:cs="Arial"/>
                <w:sz w:val="20"/>
                <w:szCs w:val="20"/>
              </w:rPr>
              <w:t>:</w:t>
            </w:r>
          </w:p>
        </w:tc>
        <w:tc>
          <w:tcPr>
            <w:tcW w:w="3119" w:type="dxa"/>
            <w:tcBorders>
              <w:top w:val="single" w:sz="4" w:space="0" w:color="auto"/>
              <w:left w:val="single" w:sz="4" w:space="0" w:color="auto"/>
              <w:bottom w:val="single" w:sz="4" w:space="0" w:color="auto"/>
              <w:right w:val="single" w:sz="4" w:space="0" w:color="auto"/>
            </w:tcBorders>
            <w:hideMark/>
          </w:tcPr>
          <w:p w14:paraId="143A6F66" w14:textId="77777777" w:rsidR="00DA53AF" w:rsidRPr="00891FCC" w:rsidRDefault="00DA53AF">
            <w:pPr>
              <w:tabs>
                <w:tab w:val="left" w:pos="3105"/>
              </w:tabs>
              <w:rPr>
                <w:rFonts w:ascii="Arial" w:hAnsi="Arial" w:cs="Arial"/>
                <w:sz w:val="20"/>
                <w:szCs w:val="20"/>
                <w:lang w:val="en-AU" w:eastAsia="en-US"/>
              </w:rPr>
            </w:pPr>
            <w:r w:rsidRPr="00891FCC">
              <w:rPr>
                <w:rFonts w:ascii="Arial" w:hAnsi="Arial" w:cs="Arial"/>
                <w:sz w:val="20"/>
                <w:szCs w:val="20"/>
              </w:rPr>
              <w:t>Name</w:t>
            </w:r>
            <w:r w:rsidR="002C7E04" w:rsidRPr="00891FCC">
              <w:rPr>
                <w:rFonts w:ascii="Arial" w:hAnsi="Arial" w:cs="Arial"/>
                <w:sz w:val="20"/>
                <w:szCs w:val="20"/>
              </w:rPr>
              <w:t>:</w:t>
            </w:r>
          </w:p>
        </w:tc>
        <w:tc>
          <w:tcPr>
            <w:tcW w:w="3402" w:type="dxa"/>
            <w:tcBorders>
              <w:top w:val="single" w:sz="4" w:space="0" w:color="auto"/>
              <w:left w:val="single" w:sz="4" w:space="0" w:color="auto"/>
              <w:bottom w:val="single" w:sz="4" w:space="0" w:color="auto"/>
              <w:right w:val="single" w:sz="4" w:space="0" w:color="auto"/>
            </w:tcBorders>
          </w:tcPr>
          <w:p w14:paraId="143A6F67" w14:textId="77777777" w:rsidR="00DA53AF" w:rsidRPr="00891FCC" w:rsidRDefault="00DA53AF">
            <w:pPr>
              <w:tabs>
                <w:tab w:val="left" w:pos="3105"/>
              </w:tabs>
              <w:rPr>
                <w:rFonts w:ascii="Arial" w:hAnsi="Arial" w:cs="Arial"/>
                <w:sz w:val="20"/>
                <w:szCs w:val="20"/>
              </w:rPr>
            </w:pPr>
            <w:r w:rsidRPr="00891FCC">
              <w:rPr>
                <w:rFonts w:ascii="Arial" w:hAnsi="Arial" w:cs="Arial"/>
                <w:sz w:val="20"/>
                <w:szCs w:val="20"/>
              </w:rPr>
              <w:t>Surname</w:t>
            </w:r>
            <w:r w:rsidR="002C7E04" w:rsidRPr="00891FCC">
              <w:rPr>
                <w:rFonts w:ascii="Arial" w:hAnsi="Arial" w:cs="Arial"/>
                <w:sz w:val="20"/>
                <w:szCs w:val="20"/>
              </w:rPr>
              <w:t>:</w:t>
            </w:r>
          </w:p>
        </w:tc>
      </w:tr>
      <w:tr w:rsidR="00DA53AF" w:rsidRPr="00891FCC" w14:paraId="143A6F6C" w14:textId="77777777" w:rsidTr="001B04A0">
        <w:tc>
          <w:tcPr>
            <w:tcW w:w="3544" w:type="dxa"/>
            <w:tcBorders>
              <w:top w:val="single" w:sz="4" w:space="0" w:color="auto"/>
              <w:left w:val="single" w:sz="4" w:space="0" w:color="auto"/>
              <w:bottom w:val="single" w:sz="4" w:space="0" w:color="auto"/>
              <w:right w:val="single" w:sz="4" w:space="0" w:color="auto"/>
            </w:tcBorders>
            <w:hideMark/>
          </w:tcPr>
          <w:p w14:paraId="143A6F69" w14:textId="77777777" w:rsidR="00DA53AF" w:rsidRPr="00891FCC" w:rsidRDefault="00B75915" w:rsidP="00B75915">
            <w:pPr>
              <w:rPr>
                <w:rFonts w:ascii="Arial" w:hAnsi="Arial" w:cs="Arial"/>
                <w:sz w:val="20"/>
                <w:szCs w:val="20"/>
                <w:lang w:val="en-AU" w:eastAsia="en-US"/>
              </w:rPr>
            </w:pPr>
            <w:r w:rsidRPr="00891FCC">
              <w:rPr>
                <w:rFonts w:ascii="Arial" w:hAnsi="Arial" w:cs="Arial"/>
                <w:sz w:val="20"/>
                <w:szCs w:val="20"/>
              </w:rPr>
              <w:t>Site/clinic initiating</w:t>
            </w:r>
            <w:r w:rsidR="002C7E04" w:rsidRPr="00891FCC">
              <w:rPr>
                <w:rFonts w:ascii="Arial" w:hAnsi="Arial" w:cs="Arial"/>
                <w:sz w:val="20"/>
                <w:szCs w:val="20"/>
              </w:rPr>
              <w:t>:</w:t>
            </w:r>
          </w:p>
        </w:tc>
        <w:tc>
          <w:tcPr>
            <w:tcW w:w="3119" w:type="dxa"/>
            <w:tcBorders>
              <w:top w:val="single" w:sz="4" w:space="0" w:color="auto"/>
              <w:left w:val="single" w:sz="4" w:space="0" w:color="auto"/>
              <w:bottom w:val="single" w:sz="4" w:space="0" w:color="auto"/>
              <w:right w:val="single" w:sz="4" w:space="0" w:color="auto"/>
            </w:tcBorders>
            <w:hideMark/>
          </w:tcPr>
          <w:p w14:paraId="143A6F6A" w14:textId="77777777" w:rsidR="00DA53AF" w:rsidRPr="00891FCC" w:rsidRDefault="00DA53AF">
            <w:pPr>
              <w:rPr>
                <w:rFonts w:ascii="Arial" w:hAnsi="Arial" w:cs="Arial"/>
                <w:sz w:val="20"/>
                <w:szCs w:val="20"/>
                <w:lang w:val="en-AU" w:eastAsia="en-US"/>
              </w:rPr>
            </w:pPr>
            <w:r w:rsidRPr="00891FCC">
              <w:rPr>
                <w:rFonts w:ascii="Arial" w:hAnsi="Arial" w:cs="Arial"/>
                <w:sz w:val="20"/>
                <w:szCs w:val="20"/>
              </w:rPr>
              <w:t>Address</w:t>
            </w:r>
            <w:r w:rsidR="002C7E04" w:rsidRPr="00891FCC">
              <w:rPr>
                <w:rFonts w:ascii="Arial" w:hAnsi="Arial" w:cs="Arial"/>
                <w:sz w:val="20"/>
                <w:szCs w:val="20"/>
              </w:rPr>
              <w:t>:</w:t>
            </w:r>
          </w:p>
        </w:tc>
        <w:tc>
          <w:tcPr>
            <w:tcW w:w="3402" w:type="dxa"/>
            <w:tcBorders>
              <w:top w:val="single" w:sz="4" w:space="0" w:color="auto"/>
              <w:left w:val="single" w:sz="4" w:space="0" w:color="auto"/>
              <w:bottom w:val="single" w:sz="4" w:space="0" w:color="auto"/>
              <w:right w:val="single" w:sz="4" w:space="0" w:color="auto"/>
            </w:tcBorders>
          </w:tcPr>
          <w:p w14:paraId="143A6F6B" w14:textId="77777777" w:rsidR="00DA53AF" w:rsidRPr="00891FCC" w:rsidRDefault="00DA53AF">
            <w:pPr>
              <w:rPr>
                <w:rFonts w:ascii="Arial" w:hAnsi="Arial" w:cs="Arial"/>
                <w:sz w:val="20"/>
                <w:szCs w:val="20"/>
              </w:rPr>
            </w:pPr>
            <w:r w:rsidRPr="00891FCC">
              <w:rPr>
                <w:rFonts w:ascii="Arial" w:hAnsi="Arial" w:cs="Arial"/>
                <w:sz w:val="20"/>
                <w:szCs w:val="20"/>
              </w:rPr>
              <w:t>Forename</w:t>
            </w:r>
            <w:r w:rsidR="002C7E04" w:rsidRPr="00891FCC">
              <w:rPr>
                <w:rFonts w:ascii="Arial" w:hAnsi="Arial" w:cs="Arial"/>
                <w:sz w:val="20"/>
                <w:szCs w:val="20"/>
              </w:rPr>
              <w:t>:</w:t>
            </w:r>
            <w:r w:rsidR="001B04A0" w:rsidRPr="00891FCC">
              <w:rPr>
                <w:rFonts w:ascii="Arial" w:hAnsi="Arial" w:cs="Arial"/>
                <w:sz w:val="20"/>
                <w:szCs w:val="20"/>
                <w:lang w:val="en-AU" w:eastAsia="en-US"/>
              </w:rPr>
              <w:t xml:space="preserve"> </w:t>
            </w:r>
            <w:r w:rsidR="001B04A0">
              <w:rPr>
                <w:rFonts w:ascii="Arial" w:hAnsi="Arial" w:cs="Arial"/>
                <w:sz w:val="20"/>
                <w:szCs w:val="20"/>
                <w:lang w:val="en-AU" w:eastAsia="en-US"/>
              </w:rPr>
              <w:t xml:space="preserve">                </w:t>
            </w:r>
            <w:r w:rsidR="001B04A0" w:rsidRPr="00891FCC">
              <w:rPr>
                <w:rFonts w:ascii="Arial" w:hAnsi="Arial" w:cs="Arial"/>
                <w:sz w:val="20"/>
                <w:szCs w:val="20"/>
                <w:lang w:val="en-AU" w:eastAsia="en-US"/>
              </w:rPr>
              <w:t>DOB:</w:t>
            </w:r>
          </w:p>
        </w:tc>
      </w:tr>
      <w:tr w:rsidR="00DA53AF" w:rsidRPr="00891FCC" w14:paraId="143A6F70" w14:textId="77777777" w:rsidTr="001B04A0">
        <w:tc>
          <w:tcPr>
            <w:tcW w:w="3544" w:type="dxa"/>
            <w:tcBorders>
              <w:top w:val="single" w:sz="4" w:space="0" w:color="auto"/>
              <w:left w:val="single" w:sz="4" w:space="0" w:color="auto"/>
              <w:bottom w:val="single" w:sz="4" w:space="0" w:color="auto"/>
              <w:right w:val="single" w:sz="4" w:space="0" w:color="auto"/>
            </w:tcBorders>
            <w:hideMark/>
          </w:tcPr>
          <w:p w14:paraId="143A6F6D" w14:textId="77777777" w:rsidR="00DA53AF" w:rsidRPr="00891FCC" w:rsidRDefault="001B04A0">
            <w:pPr>
              <w:rPr>
                <w:rFonts w:ascii="Arial" w:hAnsi="Arial" w:cs="Arial"/>
                <w:sz w:val="20"/>
                <w:szCs w:val="20"/>
                <w:lang w:val="en-AU" w:eastAsia="en-US"/>
              </w:rPr>
            </w:pPr>
            <w:r w:rsidRPr="00891FCC">
              <w:rPr>
                <w:rFonts w:ascii="Arial" w:hAnsi="Arial" w:cs="Arial"/>
                <w:sz w:val="20"/>
                <w:szCs w:val="20"/>
                <w:lang w:val="en-AU" w:eastAsia="en-US"/>
              </w:rPr>
              <w:t>Tel:</w:t>
            </w:r>
          </w:p>
        </w:tc>
        <w:tc>
          <w:tcPr>
            <w:tcW w:w="3119" w:type="dxa"/>
            <w:tcBorders>
              <w:top w:val="single" w:sz="4" w:space="0" w:color="auto"/>
              <w:left w:val="single" w:sz="4" w:space="0" w:color="auto"/>
              <w:bottom w:val="single" w:sz="4" w:space="0" w:color="auto"/>
              <w:right w:val="single" w:sz="4" w:space="0" w:color="auto"/>
            </w:tcBorders>
          </w:tcPr>
          <w:p w14:paraId="143A6F6E" w14:textId="77777777" w:rsidR="00DA53AF" w:rsidRPr="00891FCC" w:rsidRDefault="001B04A0">
            <w:pPr>
              <w:rPr>
                <w:rFonts w:ascii="Arial" w:hAnsi="Arial" w:cs="Arial"/>
                <w:sz w:val="20"/>
                <w:szCs w:val="20"/>
                <w:lang w:val="en-AU" w:eastAsia="en-US"/>
              </w:rPr>
            </w:pPr>
            <w:r w:rsidRPr="00891FCC">
              <w:rPr>
                <w:rFonts w:ascii="Arial" w:hAnsi="Arial" w:cs="Arial"/>
                <w:sz w:val="20"/>
                <w:szCs w:val="20"/>
              </w:rPr>
              <w:t>Tel:</w:t>
            </w:r>
          </w:p>
        </w:tc>
        <w:tc>
          <w:tcPr>
            <w:tcW w:w="3402" w:type="dxa"/>
            <w:tcBorders>
              <w:top w:val="single" w:sz="4" w:space="0" w:color="auto"/>
              <w:left w:val="single" w:sz="4" w:space="0" w:color="auto"/>
              <w:bottom w:val="single" w:sz="4" w:space="0" w:color="auto"/>
              <w:right w:val="single" w:sz="4" w:space="0" w:color="auto"/>
            </w:tcBorders>
          </w:tcPr>
          <w:p w14:paraId="143A6F6F" w14:textId="77777777" w:rsidR="00DA53AF" w:rsidRPr="00891FCC" w:rsidRDefault="00DA53AF">
            <w:pPr>
              <w:rPr>
                <w:rFonts w:ascii="Arial" w:hAnsi="Arial" w:cs="Arial"/>
                <w:sz w:val="20"/>
                <w:szCs w:val="20"/>
                <w:lang w:val="en-AU" w:eastAsia="en-US"/>
              </w:rPr>
            </w:pPr>
            <w:r w:rsidRPr="00891FCC">
              <w:rPr>
                <w:rFonts w:ascii="Arial" w:hAnsi="Arial" w:cs="Arial"/>
                <w:sz w:val="20"/>
                <w:szCs w:val="20"/>
                <w:lang w:val="en-AU" w:eastAsia="en-US"/>
              </w:rPr>
              <w:t>Address</w:t>
            </w:r>
            <w:r w:rsidR="002C7E04" w:rsidRPr="00891FCC">
              <w:rPr>
                <w:rFonts w:ascii="Arial" w:hAnsi="Arial" w:cs="Arial"/>
                <w:sz w:val="20"/>
                <w:szCs w:val="20"/>
                <w:lang w:val="en-AU" w:eastAsia="en-US"/>
              </w:rPr>
              <w:t>:</w:t>
            </w:r>
          </w:p>
        </w:tc>
      </w:tr>
      <w:tr w:rsidR="00DA53AF" w:rsidRPr="00891FCC" w14:paraId="143A6F74" w14:textId="77777777" w:rsidTr="001B04A0">
        <w:tc>
          <w:tcPr>
            <w:tcW w:w="3544" w:type="dxa"/>
            <w:tcBorders>
              <w:top w:val="single" w:sz="4" w:space="0" w:color="auto"/>
              <w:left w:val="single" w:sz="4" w:space="0" w:color="auto"/>
              <w:bottom w:val="single" w:sz="4" w:space="0" w:color="auto"/>
              <w:right w:val="single" w:sz="4" w:space="0" w:color="auto"/>
            </w:tcBorders>
          </w:tcPr>
          <w:p w14:paraId="143A6F71" w14:textId="77777777" w:rsidR="00DA53AF" w:rsidRPr="00891FCC" w:rsidRDefault="001B04A0">
            <w:pPr>
              <w:rPr>
                <w:rFonts w:ascii="Arial" w:hAnsi="Arial" w:cs="Arial"/>
                <w:sz w:val="20"/>
                <w:szCs w:val="20"/>
                <w:lang w:val="en-AU" w:eastAsia="en-US"/>
              </w:rPr>
            </w:pPr>
            <w:r w:rsidRPr="00891FCC">
              <w:rPr>
                <w:rFonts w:ascii="Arial" w:hAnsi="Arial" w:cs="Arial"/>
                <w:sz w:val="20"/>
                <w:szCs w:val="20"/>
                <w:lang w:val="en-AU" w:eastAsia="en-US"/>
              </w:rPr>
              <w:t>Fax:</w:t>
            </w:r>
          </w:p>
        </w:tc>
        <w:tc>
          <w:tcPr>
            <w:tcW w:w="3119" w:type="dxa"/>
            <w:tcBorders>
              <w:top w:val="single" w:sz="4" w:space="0" w:color="auto"/>
              <w:left w:val="single" w:sz="4" w:space="0" w:color="auto"/>
              <w:bottom w:val="single" w:sz="4" w:space="0" w:color="auto"/>
              <w:right w:val="single" w:sz="4" w:space="0" w:color="auto"/>
            </w:tcBorders>
            <w:hideMark/>
          </w:tcPr>
          <w:p w14:paraId="143A6F72" w14:textId="77777777" w:rsidR="00DA53AF" w:rsidRPr="00891FCC" w:rsidRDefault="001B04A0">
            <w:pPr>
              <w:rPr>
                <w:rFonts w:ascii="Arial" w:hAnsi="Arial" w:cs="Arial"/>
                <w:sz w:val="20"/>
                <w:szCs w:val="20"/>
                <w:lang w:val="en-AU" w:eastAsia="en-US"/>
              </w:rPr>
            </w:pPr>
            <w:r w:rsidRPr="00891FCC">
              <w:rPr>
                <w:rFonts w:ascii="Arial" w:hAnsi="Arial" w:cs="Arial"/>
                <w:sz w:val="20"/>
                <w:szCs w:val="20"/>
              </w:rPr>
              <w:t>Fax:</w:t>
            </w:r>
          </w:p>
        </w:tc>
        <w:tc>
          <w:tcPr>
            <w:tcW w:w="3402" w:type="dxa"/>
            <w:tcBorders>
              <w:top w:val="single" w:sz="4" w:space="0" w:color="auto"/>
              <w:left w:val="single" w:sz="4" w:space="0" w:color="auto"/>
              <w:bottom w:val="single" w:sz="4" w:space="0" w:color="auto"/>
              <w:right w:val="single" w:sz="4" w:space="0" w:color="auto"/>
            </w:tcBorders>
          </w:tcPr>
          <w:p w14:paraId="143A6F73" w14:textId="77777777" w:rsidR="00DA53AF" w:rsidRPr="00891FCC" w:rsidRDefault="001B04A0">
            <w:pPr>
              <w:rPr>
                <w:rFonts w:ascii="Arial" w:hAnsi="Arial" w:cs="Arial"/>
                <w:sz w:val="20"/>
                <w:szCs w:val="20"/>
              </w:rPr>
            </w:pPr>
            <w:r w:rsidRPr="00891FCC">
              <w:rPr>
                <w:rFonts w:ascii="Arial" w:hAnsi="Arial" w:cs="Arial"/>
                <w:sz w:val="20"/>
                <w:szCs w:val="20"/>
              </w:rPr>
              <w:t>Postcode:</w:t>
            </w:r>
          </w:p>
        </w:tc>
      </w:tr>
      <w:tr w:rsidR="00DA53AF" w:rsidRPr="00891FCC" w14:paraId="143A6F78" w14:textId="77777777" w:rsidTr="001B04A0">
        <w:tc>
          <w:tcPr>
            <w:tcW w:w="3544" w:type="dxa"/>
            <w:tcBorders>
              <w:top w:val="single" w:sz="4" w:space="0" w:color="auto"/>
              <w:left w:val="single" w:sz="4" w:space="0" w:color="auto"/>
              <w:bottom w:val="single" w:sz="4" w:space="0" w:color="auto"/>
              <w:right w:val="single" w:sz="4" w:space="0" w:color="auto"/>
            </w:tcBorders>
            <w:hideMark/>
          </w:tcPr>
          <w:p w14:paraId="143A6F75" w14:textId="77777777" w:rsidR="00DA53AF" w:rsidRPr="00891FCC" w:rsidRDefault="001B04A0">
            <w:pPr>
              <w:rPr>
                <w:rFonts w:ascii="Arial" w:hAnsi="Arial" w:cs="Arial"/>
                <w:sz w:val="20"/>
                <w:szCs w:val="20"/>
                <w:lang w:val="en-AU" w:eastAsia="en-US"/>
              </w:rPr>
            </w:pPr>
            <w:r w:rsidRPr="00891FCC">
              <w:rPr>
                <w:rFonts w:ascii="Arial" w:hAnsi="Arial" w:cs="Arial"/>
                <w:sz w:val="20"/>
                <w:szCs w:val="20"/>
                <w:lang w:val="en-AU" w:eastAsia="en-US"/>
              </w:rPr>
              <w:t>Nhs.net email</w:t>
            </w:r>
          </w:p>
        </w:tc>
        <w:tc>
          <w:tcPr>
            <w:tcW w:w="3119" w:type="dxa"/>
            <w:tcBorders>
              <w:top w:val="single" w:sz="4" w:space="0" w:color="auto"/>
              <w:left w:val="single" w:sz="4" w:space="0" w:color="auto"/>
              <w:bottom w:val="single" w:sz="4" w:space="0" w:color="auto"/>
              <w:right w:val="single" w:sz="4" w:space="0" w:color="auto"/>
            </w:tcBorders>
            <w:hideMark/>
          </w:tcPr>
          <w:p w14:paraId="143A6F76" w14:textId="77777777" w:rsidR="00DA53AF" w:rsidRPr="00891FCC" w:rsidRDefault="001B04A0">
            <w:pPr>
              <w:rPr>
                <w:rFonts w:ascii="Arial" w:hAnsi="Arial" w:cs="Arial"/>
                <w:sz w:val="20"/>
                <w:szCs w:val="20"/>
                <w:lang w:val="en-AU" w:eastAsia="en-US"/>
              </w:rPr>
            </w:pPr>
            <w:r w:rsidRPr="00891FCC">
              <w:rPr>
                <w:rFonts w:ascii="Arial" w:hAnsi="Arial" w:cs="Arial"/>
                <w:sz w:val="20"/>
                <w:szCs w:val="20"/>
              </w:rPr>
              <w:t>Nhs.net email:</w:t>
            </w:r>
          </w:p>
        </w:tc>
        <w:tc>
          <w:tcPr>
            <w:tcW w:w="3402" w:type="dxa"/>
            <w:tcBorders>
              <w:top w:val="single" w:sz="4" w:space="0" w:color="auto"/>
              <w:left w:val="single" w:sz="4" w:space="0" w:color="auto"/>
              <w:bottom w:val="single" w:sz="4" w:space="0" w:color="auto"/>
              <w:right w:val="single" w:sz="4" w:space="0" w:color="auto"/>
            </w:tcBorders>
          </w:tcPr>
          <w:p w14:paraId="143A6F77" w14:textId="77777777" w:rsidR="00DA53AF" w:rsidRPr="00891FCC" w:rsidRDefault="001B04A0">
            <w:pPr>
              <w:rPr>
                <w:rFonts w:ascii="Arial" w:hAnsi="Arial" w:cs="Arial"/>
                <w:sz w:val="20"/>
                <w:szCs w:val="20"/>
              </w:rPr>
            </w:pPr>
            <w:r w:rsidRPr="00891FCC">
              <w:rPr>
                <w:rFonts w:ascii="Arial" w:hAnsi="Arial" w:cs="Arial"/>
                <w:sz w:val="20"/>
                <w:szCs w:val="20"/>
              </w:rPr>
              <w:t>NHS no:</w:t>
            </w:r>
          </w:p>
        </w:tc>
      </w:tr>
    </w:tbl>
    <w:p w14:paraId="143A6F79" w14:textId="77777777" w:rsidR="008A11B2" w:rsidRPr="00891FCC" w:rsidRDefault="008A11B2" w:rsidP="007E6BD1">
      <w:pPr>
        <w:rPr>
          <w:rFonts w:ascii="Arial" w:hAnsi="Arial" w:cs="Arial"/>
          <w:sz w:val="14"/>
          <w:szCs w:val="14"/>
        </w:rPr>
      </w:pPr>
    </w:p>
    <w:p w14:paraId="143A6F7A" w14:textId="77777777" w:rsidR="008A11B2" w:rsidRPr="00893F18" w:rsidRDefault="008A11B2" w:rsidP="00780267">
      <w:pPr>
        <w:ind w:left="-709"/>
        <w:rPr>
          <w:rFonts w:ascii="Arial" w:hAnsi="Arial" w:cs="Arial"/>
          <w:sz w:val="20"/>
          <w:szCs w:val="20"/>
        </w:rPr>
      </w:pPr>
      <w:r w:rsidRPr="00893F18">
        <w:rPr>
          <w:rFonts w:ascii="Arial" w:hAnsi="Arial" w:cs="Arial"/>
          <w:b/>
          <w:sz w:val="20"/>
          <w:szCs w:val="20"/>
        </w:rPr>
        <w:t>Dear Dr</w:t>
      </w:r>
      <w:r w:rsidRPr="00893F18">
        <w:rPr>
          <w:rFonts w:ascii="Arial" w:hAnsi="Arial" w:cs="Arial"/>
          <w:sz w:val="20"/>
          <w:szCs w:val="20"/>
        </w:rPr>
        <w:t xml:space="preserve"> ………………</w:t>
      </w:r>
      <w:proofErr w:type="gramStart"/>
      <w:r w:rsidRPr="00893F18">
        <w:rPr>
          <w:rFonts w:ascii="Arial" w:hAnsi="Arial" w:cs="Arial"/>
          <w:sz w:val="20"/>
          <w:szCs w:val="20"/>
        </w:rPr>
        <w:t>…..</w:t>
      </w:r>
      <w:proofErr w:type="gramEnd"/>
    </w:p>
    <w:p w14:paraId="143A6F7B" w14:textId="77777777" w:rsidR="008A11B2" w:rsidRPr="00893F18" w:rsidRDefault="008A11B2" w:rsidP="00780267">
      <w:pPr>
        <w:ind w:left="-709"/>
        <w:rPr>
          <w:rFonts w:ascii="Arial" w:hAnsi="Arial" w:cs="Arial"/>
          <w:sz w:val="20"/>
          <w:szCs w:val="20"/>
        </w:rPr>
      </w:pPr>
    </w:p>
    <w:p w14:paraId="143A6F7C" w14:textId="2A0FDA0C" w:rsidR="007E6BD1" w:rsidRPr="00893F18" w:rsidRDefault="007E6BD1" w:rsidP="00780267">
      <w:pPr>
        <w:ind w:left="-709"/>
        <w:rPr>
          <w:rFonts w:ascii="Arial" w:hAnsi="Arial" w:cs="Arial"/>
          <w:sz w:val="20"/>
          <w:szCs w:val="20"/>
        </w:rPr>
      </w:pPr>
      <w:r w:rsidRPr="00893F18">
        <w:rPr>
          <w:rFonts w:ascii="Arial" w:hAnsi="Arial" w:cs="Arial"/>
          <w:sz w:val="20"/>
          <w:szCs w:val="20"/>
        </w:rPr>
        <w:t>Your patient</w:t>
      </w:r>
      <w:r w:rsidR="008A11B2" w:rsidRPr="00893F18">
        <w:rPr>
          <w:rFonts w:ascii="Arial" w:hAnsi="Arial" w:cs="Arial"/>
          <w:sz w:val="20"/>
          <w:szCs w:val="20"/>
        </w:rPr>
        <w:t xml:space="preserve"> </w:t>
      </w:r>
      <w:r w:rsidR="00780267" w:rsidRPr="00893F18">
        <w:rPr>
          <w:rFonts w:ascii="Arial" w:hAnsi="Arial" w:cs="Arial"/>
          <w:sz w:val="20"/>
          <w:szCs w:val="20"/>
        </w:rPr>
        <w:t xml:space="preserve">has been started on </w:t>
      </w:r>
      <w:r w:rsidR="004F3D8A" w:rsidRPr="004F3D8A">
        <w:rPr>
          <w:rFonts w:ascii="Arial" w:hAnsi="Arial" w:cs="Arial"/>
          <w:color w:val="FF0000"/>
          <w:sz w:val="20"/>
          <w:szCs w:val="20"/>
        </w:rPr>
        <w:t>n</w:t>
      </w:r>
      <w:r w:rsidR="00E4356F" w:rsidRPr="004F3D8A">
        <w:rPr>
          <w:rFonts w:ascii="Arial" w:hAnsi="Arial" w:cs="Arial"/>
          <w:color w:val="FF0000"/>
          <w:sz w:val="20"/>
          <w:szCs w:val="20"/>
        </w:rPr>
        <w:t>altrexone</w:t>
      </w:r>
      <w:r w:rsidRPr="004F3D8A">
        <w:rPr>
          <w:rFonts w:ascii="Arial" w:hAnsi="Arial" w:cs="Arial"/>
          <w:color w:val="FF0000"/>
          <w:sz w:val="20"/>
          <w:szCs w:val="20"/>
        </w:rPr>
        <w:t xml:space="preserve"> </w:t>
      </w:r>
      <w:r w:rsidRPr="00893F18">
        <w:rPr>
          <w:rFonts w:ascii="Arial" w:hAnsi="Arial" w:cs="Arial"/>
          <w:sz w:val="20"/>
          <w:szCs w:val="20"/>
        </w:rPr>
        <w:t>for the management</w:t>
      </w:r>
      <w:r w:rsidR="008A11B2" w:rsidRPr="00893F18">
        <w:rPr>
          <w:rFonts w:ascii="Arial" w:hAnsi="Arial" w:cs="Arial"/>
          <w:sz w:val="20"/>
          <w:szCs w:val="20"/>
        </w:rPr>
        <w:t xml:space="preserve"> of </w:t>
      </w:r>
      <w:r w:rsidR="00E4356F" w:rsidRPr="00893F18">
        <w:rPr>
          <w:rFonts w:ascii="Arial" w:hAnsi="Arial" w:cs="Arial"/>
          <w:color w:val="FF0000"/>
          <w:sz w:val="20"/>
          <w:szCs w:val="20"/>
        </w:rPr>
        <w:t xml:space="preserve">idiopathic </w:t>
      </w:r>
      <w:r w:rsidR="004F3D8A" w:rsidRPr="004F3D8A">
        <w:rPr>
          <w:rFonts w:ascii="Arial" w:hAnsi="Arial" w:cs="Arial"/>
          <w:color w:val="FF0000"/>
          <w:sz w:val="20"/>
          <w:szCs w:val="20"/>
        </w:rPr>
        <w:t xml:space="preserve">pruritus </w:t>
      </w:r>
      <w:r w:rsidR="00261C2E" w:rsidRPr="00893F18">
        <w:rPr>
          <w:rFonts w:ascii="Arial" w:hAnsi="Arial" w:cs="Arial"/>
          <w:sz w:val="20"/>
          <w:szCs w:val="20"/>
        </w:rPr>
        <w:t>(off-label use)</w:t>
      </w:r>
      <w:r w:rsidR="00891FCC" w:rsidRPr="00893F18">
        <w:rPr>
          <w:rFonts w:ascii="Arial" w:hAnsi="Arial" w:cs="Arial"/>
          <w:sz w:val="20"/>
          <w:szCs w:val="20"/>
        </w:rPr>
        <w:t>.</w:t>
      </w:r>
    </w:p>
    <w:p w14:paraId="143A6F7D" w14:textId="77777777" w:rsidR="007E6BD1" w:rsidRPr="00893F18" w:rsidRDefault="007E6BD1" w:rsidP="00891FCC">
      <w:pPr>
        <w:rPr>
          <w:rFonts w:ascii="Arial" w:hAnsi="Arial" w:cs="Arial"/>
          <w:sz w:val="20"/>
          <w:szCs w:val="20"/>
        </w:rPr>
      </w:pPr>
    </w:p>
    <w:p w14:paraId="143A6F7E" w14:textId="29DDE596" w:rsidR="007E6BD1" w:rsidRPr="00893F18" w:rsidRDefault="007E6BD1" w:rsidP="00780267">
      <w:pPr>
        <w:ind w:left="-709"/>
        <w:rPr>
          <w:rFonts w:ascii="Arial" w:hAnsi="Arial" w:cs="Arial"/>
          <w:sz w:val="20"/>
          <w:szCs w:val="20"/>
        </w:rPr>
      </w:pPr>
      <w:r w:rsidRPr="00893F18">
        <w:rPr>
          <w:rFonts w:ascii="Arial" w:hAnsi="Arial" w:cs="Arial"/>
          <w:sz w:val="20"/>
          <w:szCs w:val="20"/>
        </w:rPr>
        <w:t xml:space="preserve">The patient has completed </w:t>
      </w:r>
      <w:r w:rsidR="00261C2E" w:rsidRPr="00893F18">
        <w:rPr>
          <w:rFonts w:ascii="Arial" w:hAnsi="Arial" w:cs="Arial"/>
          <w:color w:val="FF0000"/>
          <w:sz w:val="20"/>
          <w:szCs w:val="20"/>
        </w:rPr>
        <w:t>3</w:t>
      </w:r>
      <w:r w:rsidRPr="00893F18">
        <w:rPr>
          <w:rFonts w:ascii="Arial" w:hAnsi="Arial" w:cs="Arial"/>
          <w:color w:val="FF0000"/>
          <w:sz w:val="20"/>
          <w:szCs w:val="20"/>
        </w:rPr>
        <w:t xml:space="preserve"> months </w:t>
      </w:r>
      <w:r w:rsidRPr="00893F18">
        <w:rPr>
          <w:rFonts w:ascii="Arial" w:hAnsi="Arial" w:cs="Arial"/>
          <w:sz w:val="20"/>
          <w:szCs w:val="20"/>
        </w:rPr>
        <w:t xml:space="preserve">of treatment under Specialist care and as per </w:t>
      </w:r>
      <w:r w:rsidR="00555BE7" w:rsidRPr="00893F18">
        <w:rPr>
          <w:rFonts w:ascii="Arial" w:hAnsi="Arial" w:cs="Arial"/>
          <w:sz w:val="20"/>
          <w:szCs w:val="20"/>
        </w:rPr>
        <w:t xml:space="preserve">South East London </w:t>
      </w:r>
      <w:r w:rsidR="00CD7C9E" w:rsidRPr="00893F18">
        <w:rPr>
          <w:rFonts w:ascii="Arial" w:hAnsi="Arial" w:cs="Arial"/>
          <w:sz w:val="20"/>
          <w:szCs w:val="20"/>
        </w:rPr>
        <w:t>Integrated Medicines Optimisation Committee (SEL IMOC)</w:t>
      </w:r>
      <w:r w:rsidRPr="00893F18">
        <w:rPr>
          <w:rFonts w:ascii="Arial" w:hAnsi="Arial" w:cs="Arial"/>
          <w:sz w:val="20"/>
          <w:szCs w:val="20"/>
        </w:rPr>
        <w:t xml:space="preserve"> recommendations</w:t>
      </w:r>
      <w:r w:rsidR="00514838" w:rsidRPr="00893F18">
        <w:rPr>
          <w:rFonts w:ascii="Arial" w:hAnsi="Arial" w:cs="Arial"/>
          <w:sz w:val="20"/>
          <w:szCs w:val="20"/>
        </w:rPr>
        <w:t>,</w:t>
      </w:r>
      <w:r w:rsidRPr="00893F18">
        <w:rPr>
          <w:rFonts w:ascii="Arial" w:hAnsi="Arial" w:cs="Arial"/>
          <w:sz w:val="20"/>
          <w:szCs w:val="20"/>
        </w:rPr>
        <w:t xml:space="preserve"> we now request you to take over prescri</w:t>
      </w:r>
      <w:r w:rsidR="008A11B2" w:rsidRPr="00893F18">
        <w:rPr>
          <w:rFonts w:ascii="Arial" w:hAnsi="Arial" w:cs="Arial"/>
          <w:sz w:val="20"/>
          <w:szCs w:val="20"/>
        </w:rPr>
        <w:t>bing and management of this medicine</w:t>
      </w:r>
      <w:r w:rsidRPr="00893F18">
        <w:rPr>
          <w:rFonts w:ascii="Arial" w:hAnsi="Arial" w:cs="Arial"/>
          <w:sz w:val="20"/>
          <w:szCs w:val="20"/>
        </w:rPr>
        <w:t xml:space="preserve">. </w:t>
      </w:r>
    </w:p>
    <w:p w14:paraId="143A6F7F" w14:textId="77777777" w:rsidR="00555BE7" w:rsidRPr="00893F18" w:rsidRDefault="00555BE7" w:rsidP="00555BE7">
      <w:pPr>
        <w:ind w:left="-709"/>
        <w:rPr>
          <w:rFonts w:ascii="Arial" w:hAnsi="Arial" w:cs="Arial"/>
          <w:b/>
          <w:sz w:val="20"/>
          <w:szCs w:val="20"/>
        </w:rPr>
      </w:pPr>
    </w:p>
    <w:p w14:paraId="143A6F80" w14:textId="53109412" w:rsidR="00555BE7" w:rsidRPr="00893F18" w:rsidRDefault="00555BE7" w:rsidP="00555BE7">
      <w:pPr>
        <w:ind w:left="-709"/>
        <w:rPr>
          <w:rFonts w:ascii="Arial" w:hAnsi="Arial" w:cs="Arial"/>
          <w:b/>
          <w:sz w:val="20"/>
          <w:szCs w:val="20"/>
        </w:rPr>
      </w:pPr>
      <w:r w:rsidRPr="00893F18">
        <w:rPr>
          <w:rFonts w:ascii="Arial" w:hAnsi="Arial" w:cs="Arial"/>
          <w:b/>
          <w:sz w:val="20"/>
          <w:szCs w:val="20"/>
        </w:rPr>
        <w:t>I confirm that the patient:</w:t>
      </w:r>
    </w:p>
    <w:p w14:paraId="143A6F81" w14:textId="77777777" w:rsidR="00D439E7" w:rsidRPr="00893F18" w:rsidRDefault="00D439E7" w:rsidP="00555BE7">
      <w:pPr>
        <w:ind w:left="-709"/>
        <w:rPr>
          <w:rFonts w:ascii="Arial" w:hAnsi="Arial" w:cs="Arial"/>
          <w:b/>
          <w:sz w:val="20"/>
          <w:szCs w:val="20"/>
        </w:rPr>
      </w:pPr>
    </w:p>
    <w:tbl>
      <w:tblPr>
        <w:tblStyle w:val="TableGrid"/>
        <w:tblW w:w="10031" w:type="dxa"/>
        <w:tblInd w:w="-709" w:type="dxa"/>
        <w:tblLook w:val="04A0" w:firstRow="1" w:lastRow="0" w:firstColumn="1" w:lastColumn="0" w:noHBand="0" w:noVBand="1"/>
      </w:tblPr>
      <w:tblGrid>
        <w:gridCol w:w="533"/>
        <w:gridCol w:w="7684"/>
        <w:gridCol w:w="1814"/>
      </w:tblGrid>
      <w:tr w:rsidR="00D439E7" w:rsidRPr="00893F18" w14:paraId="143A6F85" w14:textId="77777777" w:rsidTr="00893F18">
        <w:tc>
          <w:tcPr>
            <w:tcW w:w="533" w:type="dxa"/>
          </w:tcPr>
          <w:p w14:paraId="143A6F82" w14:textId="77777777" w:rsidR="00D439E7" w:rsidRPr="00893F18" w:rsidRDefault="00D439E7" w:rsidP="00555BE7">
            <w:pPr>
              <w:rPr>
                <w:rFonts w:ascii="Arial" w:hAnsi="Arial" w:cs="Arial"/>
                <w:sz w:val="20"/>
                <w:szCs w:val="20"/>
              </w:rPr>
            </w:pPr>
            <w:r w:rsidRPr="00893F18">
              <w:rPr>
                <w:rFonts w:ascii="Arial" w:hAnsi="Arial" w:cs="Arial"/>
                <w:sz w:val="20"/>
                <w:szCs w:val="20"/>
              </w:rPr>
              <w:t>1.</w:t>
            </w:r>
          </w:p>
        </w:tc>
        <w:tc>
          <w:tcPr>
            <w:tcW w:w="7684" w:type="dxa"/>
          </w:tcPr>
          <w:p w14:paraId="143A6F83" w14:textId="04E25A39" w:rsidR="00D439E7" w:rsidRPr="00893F18" w:rsidRDefault="00D439E7" w:rsidP="00891FCC">
            <w:pPr>
              <w:rPr>
                <w:rFonts w:ascii="Arial" w:hAnsi="Arial" w:cs="Arial"/>
                <w:sz w:val="20"/>
                <w:szCs w:val="20"/>
              </w:rPr>
            </w:pPr>
            <w:r w:rsidRPr="00893F18">
              <w:rPr>
                <w:rFonts w:ascii="Arial" w:hAnsi="Arial" w:cs="Arial"/>
                <w:sz w:val="20"/>
                <w:szCs w:val="20"/>
              </w:rPr>
              <w:t xml:space="preserve">Has been initiated on </w:t>
            </w:r>
            <w:r w:rsidR="00A42718">
              <w:rPr>
                <w:rFonts w:ascii="Arial" w:hAnsi="Arial" w:cs="Arial"/>
                <w:sz w:val="20"/>
                <w:szCs w:val="20"/>
              </w:rPr>
              <w:t>n</w:t>
            </w:r>
            <w:r w:rsidR="00261C2E" w:rsidRPr="00893F18">
              <w:rPr>
                <w:rFonts w:ascii="Arial" w:hAnsi="Arial" w:cs="Arial"/>
                <w:sz w:val="20"/>
                <w:szCs w:val="20"/>
              </w:rPr>
              <w:t>altrexone</w:t>
            </w:r>
            <w:r w:rsidRPr="00893F18">
              <w:rPr>
                <w:rFonts w:ascii="Arial" w:hAnsi="Arial" w:cs="Arial"/>
                <w:sz w:val="20"/>
                <w:szCs w:val="20"/>
              </w:rPr>
              <w:t xml:space="preserve"> in line with SEL </w:t>
            </w:r>
            <w:r w:rsidR="00CD7C9E" w:rsidRPr="00893F18">
              <w:rPr>
                <w:rFonts w:ascii="Arial" w:hAnsi="Arial" w:cs="Arial"/>
                <w:sz w:val="20"/>
                <w:szCs w:val="20"/>
              </w:rPr>
              <w:t>IMOC</w:t>
            </w:r>
            <w:r w:rsidRPr="00893F18">
              <w:rPr>
                <w:rFonts w:ascii="Arial" w:hAnsi="Arial" w:cs="Arial"/>
                <w:sz w:val="20"/>
                <w:szCs w:val="20"/>
              </w:rPr>
              <w:t xml:space="preserve"> recommendations for this drug</w:t>
            </w:r>
          </w:p>
        </w:tc>
        <w:tc>
          <w:tcPr>
            <w:tcW w:w="1814" w:type="dxa"/>
          </w:tcPr>
          <w:p w14:paraId="143A6F84" w14:textId="77777777" w:rsidR="00D439E7" w:rsidRPr="00893F18" w:rsidRDefault="00D439E7" w:rsidP="00555BE7">
            <w:pPr>
              <w:rPr>
                <w:rFonts w:ascii="Arial" w:hAnsi="Arial" w:cs="Arial"/>
                <w:sz w:val="20"/>
                <w:szCs w:val="20"/>
              </w:rPr>
            </w:pPr>
            <w:r w:rsidRPr="00893F18">
              <w:rPr>
                <w:rFonts w:ascii="Arial" w:hAnsi="Arial" w:cs="Arial"/>
                <w:sz w:val="20"/>
                <w:szCs w:val="20"/>
              </w:rPr>
              <w:sym w:font="Wingdings" w:char="F06F"/>
            </w:r>
            <w:r w:rsidRPr="00893F18">
              <w:rPr>
                <w:rFonts w:ascii="Arial" w:hAnsi="Arial" w:cs="Arial"/>
                <w:sz w:val="20"/>
                <w:szCs w:val="20"/>
              </w:rPr>
              <w:t xml:space="preserve"> YES (tick box)</w:t>
            </w:r>
          </w:p>
        </w:tc>
      </w:tr>
      <w:tr w:rsidR="00D439E7" w:rsidRPr="00893F18" w14:paraId="143A6F89" w14:textId="77777777" w:rsidTr="00893F18">
        <w:tc>
          <w:tcPr>
            <w:tcW w:w="533" w:type="dxa"/>
          </w:tcPr>
          <w:p w14:paraId="143A6F86" w14:textId="77777777" w:rsidR="00D439E7" w:rsidRPr="00893F18" w:rsidRDefault="00D439E7" w:rsidP="00555BE7">
            <w:pPr>
              <w:rPr>
                <w:rFonts w:ascii="Arial" w:hAnsi="Arial" w:cs="Arial"/>
                <w:sz w:val="20"/>
                <w:szCs w:val="20"/>
              </w:rPr>
            </w:pPr>
            <w:r w:rsidRPr="00893F18">
              <w:rPr>
                <w:rFonts w:ascii="Arial" w:hAnsi="Arial" w:cs="Arial"/>
                <w:sz w:val="20"/>
                <w:szCs w:val="20"/>
              </w:rPr>
              <w:t>2.</w:t>
            </w:r>
          </w:p>
        </w:tc>
        <w:tc>
          <w:tcPr>
            <w:tcW w:w="7684" w:type="dxa"/>
          </w:tcPr>
          <w:p w14:paraId="143A6F87" w14:textId="5C024B78" w:rsidR="00D439E7" w:rsidRPr="00893F18" w:rsidRDefault="00891FCC" w:rsidP="00C33FEF">
            <w:pPr>
              <w:rPr>
                <w:rFonts w:ascii="Arial" w:hAnsi="Arial" w:cs="Arial"/>
                <w:sz w:val="20"/>
                <w:szCs w:val="20"/>
              </w:rPr>
            </w:pPr>
            <w:r w:rsidRPr="00893F18">
              <w:rPr>
                <w:rFonts w:ascii="Arial" w:hAnsi="Arial" w:cs="Arial"/>
                <w:sz w:val="20"/>
                <w:szCs w:val="20"/>
              </w:rPr>
              <w:t xml:space="preserve">Has tolerated the treatment well and there are no concerns about adverse effects     </w:t>
            </w:r>
          </w:p>
        </w:tc>
        <w:tc>
          <w:tcPr>
            <w:tcW w:w="1814" w:type="dxa"/>
          </w:tcPr>
          <w:p w14:paraId="143A6F88" w14:textId="77777777" w:rsidR="00D439E7" w:rsidRPr="00893F18" w:rsidRDefault="00D439E7" w:rsidP="00555BE7">
            <w:pPr>
              <w:rPr>
                <w:rFonts w:ascii="Arial" w:hAnsi="Arial" w:cs="Arial"/>
                <w:sz w:val="20"/>
                <w:szCs w:val="20"/>
              </w:rPr>
            </w:pPr>
            <w:r w:rsidRPr="00893F18">
              <w:rPr>
                <w:rFonts w:ascii="Arial" w:hAnsi="Arial" w:cs="Arial"/>
                <w:sz w:val="20"/>
                <w:szCs w:val="20"/>
              </w:rPr>
              <w:sym w:font="Wingdings" w:char="F06F"/>
            </w:r>
            <w:r w:rsidRPr="00893F18">
              <w:rPr>
                <w:rFonts w:ascii="Arial" w:hAnsi="Arial" w:cs="Arial"/>
                <w:sz w:val="20"/>
                <w:szCs w:val="20"/>
              </w:rPr>
              <w:t xml:space="preserve"> YES (tick box)</w:t>
            </w:r>
          </w:p>
        </w:tc>
      </w:tr>
      <w:tr w:rsidR="00D439E7" w:rsidRPr="00893F18" w14:paraId="143A6F8D" w14:textId="77777777" w:rsidTr="00893F18">
        <w:tc>
          <w:tcPr>
            <w:tcW w:w="533" w:type="dxa"/>
          </w:tcPr>
          <w:p w14:paraId="143A6F8A" w14:textId="77777777" w:rsidR="00D439E7" w:rsidRPr="00893F18" w:rsidRDefault="00D439E7" w:rsidP="00555BE7">
            <w:pPr>
              <w:rPr>
                <w:rFonts w:ascii="Arial" w:hAnsi="Arial" w:cs="Arial"/>
                <w:sz w:val="20"/>
                <w:szCs w:val="20"/>
              </w:rPr>
            </w:pPr>
            <w:r w:rsidRPr="00893F18">
              <w:rPr>
                <w:rFonts w:ascii="Arial" w:hAnsi="Arial" w:cs="Arial"/>
                <w:sz w:val="20"/>
                <w:szCs w:val="20"/>
              </w:rPr>
              <w:t>3.</w:t>
            </w:r>
          </w:p>
        </w:tc>
        <w:tc>
          <w:tcPr>
            <w:tcW w:w="7684" w:type="dxa"/>
          </w:tcPr>
          <w:p w14:paraId="143A6F8B" w14:textId="375C1515" w:rsidR="00D439E7" w:rsidRPr="00893F18" w:rsidRDefault="00893F18" w:rsidP="00555BE7">
            <w:pPr>
              <w:rPr>
                <w:rFonts w:ascii="Arial" w:hAnsi="Arial" w:cs="Arial"/>
                <w:sz w:val="20"/>
                <w:szCs w:val="20"/>
              </w:rPr>
            </w:pPr>
            <w:r w:rsidRPr="00893F18">
              <w:rPr>
                <w:rFonts w:ascii="Arial" w:hAnsi="Arial" w:cs="Arial"/>
                <w:sz w:val="20"/>
                <w:szCs w:val="20"/>
              </w:rPr>
              <w:t>Has shown a suitable clinical response to treatment, appropriate for continued prescribing in primary care</w:t>
            </w:r>
          </w:p>
        </w:tc>
        <w:tc>
          <w:tcPr>
            <w:tcW w:w="1814" w:type="dxa"/>
          </w:tcPr>
          <w:p w14:paraId="143A6F8C" w14:textId="77777777" w:rsidR="00D439E7" w:rsidRPr="00893F18" w:rsidRDefault="00D439E7" w:rsidP="00555BE7">
            <w:pPr>
              <w:rPr>
                <w:rFonts w:ascii="Arial" w:hAnsi="Arial" w:cs="Arial"/>
                <w:sz w:val="20"/>
                <w:szCs w:val="20"/>
              </w:rPr>
            </w:pPr>
            <w:r w:rsidRPr="00893F18">
              <w:rPr>
                <w:rFonts w:ascii="Arial" w:hAnsi="Arial" w:cs="Arial"/>
                <w:sz w:val="20"/>
                <w:szCs w:val="20"/>
              </w:rPr>
              <w:sym w:font="Wingdings" w:char="F06F"/>
            </w:r>
            <w:r w:rsidRPr="00893F18">
              <w:rPr>
                <w:rFonts w:ascii="Arial" w:hAnsi="Arial" w:cs="Arial"/>
                <w:sz w:val="20"/>
                <w:szCs w:val="20"/>
              </w:rPr>
              <w:t xml:space="preserve"> YES (tick box)</w:t>
            </w:r>
          </w:p>
        </w:tc>
      </w:tr>
    </w:tbl>
    <w:p w14:paraId="143A6F8E" w14:textId="77777777" w:rsidR="00555BE7" w:rsidRPr="0013447E" w:rsidRDefault="00555BE7" w:rsidP="00555BE7">
      <w:pPr>
        <w:ind w:left="-709"/>
        <w:rPr>
          <w:rFonts w:ascii="Arial" w:hAnsi="Arial" w:cs="Arial"/>
          <w:sz w:val="12"/>
          <w:szCs w:val="12"/>
        </w:rPr>
      </w:pPr>
      <w:r>
        <w:rPr>
          <w:rFonts w:ascii="Arial" w:hAnsi="Arial" w:cs="Arial"/>
          <w:sz w:val="22"/>
          <w:szCs w:val="22"/>
        </w:rPr>
        <w:t xml:space="preserve">   </w:t>
      </w:r>
    </w:p>
    <w:p w14:paraId="143A6F8F" w14:textId="40D2DCFC" w:rsidR="00555BE7" w:rsidRPr="005C7289" w:rsidRDefault="00555BE7" w:rsidP="005C7289">
      <w:pPr>
        <w:pBdr>
          <w:top w:val="single" w:sz="4" w:space="1" w:color="auto"/>
          <w:left w:val="single" w:sz="4" w:space="4" w:color="auto"/>
          <w:bottom w:val="single" w:sz="4" w:space="1" w:color="auto"/>
          <w:right w:val="single" w:sz="4" w:space="4" w:color="auto"/>
        </w:pBdr>
        <w:shd w:val="clear" w:color="auto" w:fill="FFFF00"/>
        <w:ind w:left="-709" w:right="-99"/>
        <w:jc w:val="center"/>
        <w:rPr>
          <w:rFonts w:ascii="Arial" w:hAnsi="Arial" w:cs="Arial"/>
          <w:b/>
          <w:color w:val="FF0000"/>
          <w:sz w:val="20"/>
          <w:szCs w:val="20"/>
        </w:rPr>
      </w:pPr>
      <w:r w:rsidRPr="005C7289">
        <w:rPr>
          <w:rFonts w:ascii="Arial" w:hAnsi="Arial" w:cs="Arial"/>
          <w:b/>
          <w:color w:val="FF0000"/>
          <w:sz w:val="20"/>
          <w:szCs w:val="20"/>
        </w:rPr>
        <w:t xml:space="preserve">Note: The specialist completing this form MUST answer the </w:t>
      </w:r>
      <w:r w:rsidR="00893F18">
        <w:rPr>
          <w:rFonts w:ascii="Arial" w:hAnsi="Arial" w:cs="Arial"/>
          <w:b/>
          <w:color w:val="FF0000"/>
          <w:sz w:val="20"/>
          <w:szCs w:val="20"/>
        </w:rPr>
        <w:t>3</w:t>
      </w:r>
      <w:r w:rsidRPr="005C7289">
        <w:rPr>
          <w:rFonts w:ascii="Arial" w:hAnsi="Arial" w:cs="Arial"/>
          <w:b/>
          <w:color w:val="FF0000"/>
          <w:sz w:val="20"/>
          <w:szCs w:val="20"/>
        </w:rPr>
        <w:t xml:space="preserve"> questions above before sending this request to the practice</w:t>
      </w:r>
    </w:p>
    <w:p w14:paraId="143A6F90" w14:textId="77777777" w:rsidR="00555BE7" w:rsidRPr="00555BE7" w:rsidRDefault="00555BE7" w:rsidP="00780267">
      <w:pPr>
        <w:ind w:left="-709"/>
        <w:rPr>
          <w:rFonts w:ascii="Arial" w:hAnsi="Arial" w:cs="Arial"/>
          <w:b/>
          <w:sz w:val="12"/>
          <w:szCs w:val="12"/>
        </w:rPr>
      </w:pPr>
    </w:p>
    <w:p w14:paraId="143A6F92" w14:textId="32E1E966" w:rsidR="007E6BD1" w:rsidRPr="002309EA" w:rsidRDefault="00D439E7" w:rsidP="002309EA">
      <w:pPr>
        <w:ind w:left="-709"/>
        <w:rPr>
          <w:rFonts w:ascii="Arial" w:hAnsi="Arial" w:cs="Arial"/>
          <w:b/>
          <w:sz w:val="20"/>
          <w:szCs w:val="20"/>
        </w:rPr>
      </w:pPr>
      <w:r w:rsidRPr="00F50BC8">
        <w:rPr>
          <w:rFonts w:ascii="Arial" w:hAnsi="Arial" w:cs="Arial"/>
          <w:b/>
          <w:sz w:val="20"/>
          <w:szCs w:val="20"/>
        </w:rPr>
        <w:t>Further information</w:t>
      </w:r>
      <w:r w:rsidR="00555BE7" w:rsidRPr="00F50BC8">
        <w:rPr>
          <w:rFonts w:ascii="Arial" w:hAnsi="Arial" w:cs="Arial"/>
          <w:b/>
          <w:sz w:val="20"/>
          <w:szCs w:val="20"/>
        </w:rPr>
        <w:t>:</w:t>
      </w:r>
    </w:p>
    <w:tbl>
      <w:tblPr>
        <w:tblStyle w:val="TableGrid"/>
        <w:tblW w:w="9923" w:type="dxa"/>
        <w:tblInd w:w="-601" w:type="dxa"/>
        <w:tblLook w:val="04A0" w:firstRow="1" w:lastRow="0" w:firstColumn="1" w:lastColumn="0" w:noHBand="0" w:noVBand="1"/>
      </w:tblPr>
      <w:tblGrid>
        <w:gridCol w:w="5104"/>
        <w:gridCol w:w="992"/>
        <w:gridCol w:w="3827"/>
      </w:tblGrid>
      <w:tr w:rsidR="00780267" w:rsidRPr="00F50BC8" w14:paraId="143A6F96" w14:textId="77777777" w:rsidTr="005478FC">
        <w:tc>
          <w:tcPr>
            <w:tcW w:w="5104" w:type="dxa"/>
          </w:tcPr>
          <w:p w14:paraId="143A6F93" w14:textId="77777777" w:rsidR="00780267" w:rsidRPr="00F50BC8" w:rsidRDefault="00780267" w:rsidP="002C7E04">
            <w:pPr>
              <w:jc w:val="center"/>
              <w:rPr>
                <w:rFonts w:ascii="Arial" w:hAnsi="Arial" w:cs="Arial"/>
                <w:b/>
                <w:sz w:val="20"/>
                <w:szCs w:val="20"/>
              </w:rPr>
            </w:pPr>
            <w:r w:rsidRPr="00F50BC8">
              <w:rPr>
                <w:rFonts w:ascii="Arial" w:hAnsi="Arial" w:cs="Arial"/>
                <w:b/>
                <w:sz w:val="20"/>
                <w:szCs w:val="20"/>
              </w:rPr>
              <w:t>Patient parameters</w:t>
            </w:r>
          </w:p>
        </w:tc>
        <w:tc>
          <w:tcPr>
            <w:tcW w:w="992" w:type="dxa"/>
          </w:tcPr>
          <w:p w14:paraId="143A6F94" w14:textId="77777777" w:rsidR="00780267" w:rsidRPr="00F50BC8" w:rsidRDefault="00780267" w:rsidP="002C7E04">
            <w:pPr>
              <w:jc w:val="center"/>
              <w:rPr>
                <w:rFonts w:ascii="Arial" w:hAnsi="Arial" w:cs="Arial"/>
                <w:b/>
                <w:sz w:val="20"/>
                <w:szCs w:val="20"/>
              </w:rPr>
            </w:pPr>
            <w:r w:rsidRPr="00F50BC8">
              <w:rPr>
                <w:rFonts w:ascii="Arial" w:hAnsi="Arial" w:cs="Arial"/>
                <w:b/>
                <w:sz w:val="20"/>
                <w:szCs w:val="20"/>
              </w:rPr>
              <w:t>Date of test</w:t>
            </w:r>
          </w:p>
        </w:tc>
        <w:tc>
          <w:tcPr>
            <w:tcW w:w="3827" w:type="dxa"/>
          </w:tcPr>
          <w:p w14:paraId="143A6F95" w14:textId="77777777" w:rsidR="00780267" w:rsidRPr="00F50BC8" w:rsidRDefault="00780267" w:rsidP="002C7E04">
            <w:pPr>
              <w:jc w:val="center"/>
              <w:rPr>
                <w:rFonts w:ascii="Arial" w:hAnsi="Arial" w:cs="Arial"/>
                <w:b/>
                <w:sz w:val="20"/>
                <w:szCs w:val="20"/>
              </w:rPr>
            </w:pPr>
            <w:r w:rsidRPr="00F50BC8">
              <w:rPr>
                <w:rFonts w:ascii="Arial" w:hAnsi="Arial" w:cs="Arial"/>
                <w:b/>
                <w:sz w:val="20"/>
                <w:szCs w:val="20"/>
              </w:rPr>
              <w:t>Result</w:t>
            </w:r>
          </w:p>
        </w:tc>
      </w:tr>
      <w:tr w:rsidR="00780267" w:rsidRPr="00F50BC8" w14:paraId="143A6F9A" w14:textId="77777777" w:rsidTr="005478FC">
        <w:tc>
          <w:tcPr>
            <w:tcW w:w="5104" w:type="dxa"/>
          </w:tcPr>
          <w:p w14:paraId="143A6F97" w14:textId="2973BDB1" w:rsidR="00780267" w:rsidRPr="00F50BC8" w:rsidRDefault="00B76E88" w:rsidP="007E6BD1">
            <w:pPr>
              <w:rPr>
                <w:rFonts w:ascii="Arial" w:hAnsi="Arial" w:cs="Arial"/>
                <w:sz w:val="20"/>
                <w:szCs w:val="20"/>
              </w:rPr>
            </w:pPr>
            <w:r w:rsidRPr="00F50BC8">
              <w:rPr>
                <w:rFonts w:ascii="Arial" w:hAnsi="Arial" w:cs="Arial"/>
                <w:sz w:val="20"/>
                <w:szCs w:val="20"/>
              </w:rPr>
              <w:t xml:space="preserve">Renal function prior to treatment </w:t>
            </w:r>
          </w:p>
        </w:tc>
        <w:tc>
          <w:tcPr>
            <w:tcW w:w="992" w:type="dxa"/>
          </w:tcPr>
          <w:p w14:paraId="143A6F98" w14:textId="77777777" w:rsidR="00780267" w:rsidRPr="00F50BC8" w:rsidRDefault="00780267" w:rsidP="007E6BD1">
            <w:pPr>
              <w:rPr>
                <w:rFonts w:ascii="Arial" w:hAnsi="Arial" w:cs="Arial"/>
                <w:sz w:val="20"/>
                <w:szCs w:val="20"/>
              </w:rPr>
            </w:pPr>
          </w:p>
        </w:tc>
        <w:tc>
          <w:tcPr>
            <w:tcW w:w="3827" w:type="dxa"/>
          </w:tcPr>
          <w:p w14:paraId="143A6F99" w14:textId="77777777" w:rsidR="00780267" w:rsidRPr="00F50BC8" w:rsidRDefault="00780267" w:rsidP="007E6BD1">
            <w:pPr>
              <w:rPr>
                <w:rFonts w:ascii="Arial" w:hAnsi="Arial" w:cs="Arial"/>
                <w:sz w:val="20"/>
                <w:szCs w:val="20"/>
              </w:rPr>
            </w:pPr>
          </w:p>
        </w:tc>
      </w:tr>
      <w:tr w:rsidR="00780267" w:rsidRPr="00F50BC8" w14:paraId="143A6F9E" w14:textId="77777777" w:rsidTr="005478FC">
        <w:tc>
          <w:tcPr>
            <w:tcW w:w="5104" w:type="dxa"/>
          </w:tcPr>
          <w:p w14:paraId="143A6F9B" w14:textId="759A39F1" w:rsidR="00780267" w:rsidRPr="00F50BC8" w:rsidRDefault="00B76E88" w:rsidP="007E6BD1">
            <w:pPr>
              <w:rPr>
                <w:rFonts w:ascii="Arial" w:hAnsi="Arial" w:cs="Arial"/>
                <w:sz w:val="20"/>
                <w:szCs w:val="20"/>
              </w:rPr>
            </w:pPr>
            <w:r w:rsidRPr="00F50BC8">
              <w:rPr>
                <w:rFonts w:ascii="Arial" w:hAnsi="Arial" w:cs="Arial"/>
                <w:sz w:val="20"/>
                <w:szCs w:val="20"/>
              </w:rPr>
              <w:t xml:space="preserve">Liver function </w:t>
            </w:r>
            <w:r w:rsidR="00F100C3">
              <w:rPr>
                <w:rFonts w:ascii="Arial" w:hAnsi="Arial" w:cs="Arial"/>
                <w:sz w:val="20"/>
                <w:szCs w:val="20"/>
              </w:rPr>
              <w:t xml:space="preserve">tests (LFT) </w:t>
            </w:r>
            <w:r w:rsidRPr="00F50BC8">
              <w:rPr>
                <w:rFonts w:ascii="Arial" w:hAnsi="Arial" w:cs="Arial"/>
                <w:sz w:val="20"/>
                <w:szCs w:val="20"/>
              </w:rPr>
              <w:t xml:space="preserve">prior to treatment </w:t>
            </w:r>
          </w:p>
        </w:tc>
        <w:tc>
          <w:tcPr>
            <w:tcW w:w="992" w:type="dxa"/>
          </w:tcPr>
          <w:p w14:paraId="143A6F9C" w14:textId="77777777" w:rsidR="00780267" w:rsidRPr="00F50BC8" w:rsidRDefault="00780267" w:rsidP="007E6BD1">
            <w:pPr>
              <w:rPr>
                <w:rFonts w:ascii="Arial" w:hAnsi="Arial" w:cs="Arial"/>
                <w:sz w:val="20"/>
                <w:szCs w:val="20"/>
              </w:rPr>
            </w:pPr>
          </w:p>
        </w:tc>
        <w:tc>
          <w:tcPr>
            <w:tcW w:w="3827" w:type="dxa"/>
          </w:tcPr>
          <w:p w14:paraId="143A6F9D" w14:textId="77777777" w:rsidR="00780267" w:rsidRPr="00F50BC8" w:rsidRDefault="00780267" w:rsidP="007E6BD1">
            <w:pPr>
              <w:rPr>
                <w:rFonts w:ascii="Arial" w:hAnsi="Arial" w:cs="Arial"/>
                <w:sz w:val="20"/>
                <w:szCs w:val="20"/>
              </w:rPr>
            </w:pPr>
          </w:p>
        </w:tc>
      </w:tr>
    </w:tbl>
    <w:p w14:paraId="143A6FA7" w14:textId="77777777" w:rsidR="002C7E04" w:rsidRPr="00F50BC8" w:rsidRDefault="005C7289" w:rsidP="005C7289">
      <w:pPr>
        <w:tabs>
          <w:tab w:val="left" w:pos="2771"/>
        </w:tabs>
        <w:ind w:left="-709"/>
        <w:rPr>
          <w:rFonts w:ascii="Arial" w:hAnsi="Arial" w:cs="Arial"/>
          <w:sz w:val="20"/>
          <w:szCs w:val="20"/>
        </w:rPr>
      </w:pPr>
      <w:r w:rsidRPr="00F50BC8">
        <w:rPr>
          <w:rFonts w:ascii="Arial" w:hAnsi="Arial" w:cs="Arial"/>
          <w:sz w:val="20"/>
          <w:szCs w:val="20"/>
        </w:rPr>
        <w:tab/>
      </w:r>
    </w:p>
    <w:p w14:paraId="79B6CB29" w14:textId="749CD58F" w:rsidR="00B76E88" w:rsidRPr="00F50BC8" w:rsidRDefault="00780267" w:rsidP="00B76E88">
      <w:pPr>
        <w:ind w:left="-709"/>
        <w:rPr>
          <w:rFonts w:ascii="Arial" w:hAnsi="Arial" w:cs="Arial"/>
          <w:sz w:val="20"/>
          <w:szCs w:val="20"/>
        </w:rPr>
      </w:pPr>
      <w:r w:rsidRPr="00F50BC8">
        <w:rPr>
          <w:rFonts w:ascii="Arial" w:hAnsi="Arial" w:cs="Arial"/>
          <w:b/>
          <w:sz w:val="20"/>
          <w:szCs w:val="20"/>
        </w:rPr>
        <w:t>Recommended on-going monitoring</w:t>
      </w:r>
      <w:r w:rsidR="0013447E" w:rsidRPr="00F50BC8">
        <w:rPr>
          <w:rFonts w:ascii="Arial" w:hAnsi="Arial" w:cs="Arial"/>
          <w:b/>
          <w:sz w:val="20"/>
          <w:szCs w:val="20"/>
        </w:rPr>
        <w:t xml:space="preserve"> by the practice</w:t>
      </w:r>
      <w:r w:rsidRPr="00F50BC8">
        <w:rPr>
          <w:rFonts w:ascii="Arial" w:hAnsi="Arial" w:cs="Arial"/>
          <w:sz w:val="20"/>
          <w:szCs w:val="20"/>
        </w:rPr>
        <w:t>:</w:t>
      </w:r>
      <w:r w:rsidR="00891FCC" w:rsidRPr="00F50BC8">
        <w:rPr>
          <w:rFonts w:ascii="Arial" w:hAnsi="Arial" w:cs="Arial"/>
          <w:sz w:val="20"/>
          <w:szCs w:val="20"/>
        </w:rPr>
        <w:t xml:space="preserve"> </w:t>
      </w:r>
    </w:p>
    <w:p w14:paraId="405596CA" w14:textId="77777777" w:rsidR="00B76E88" w:rsidRPr="00F50BC8" w:rsidRDefault="00B76E88" w:rsidP="00B76E88">
      <w:pPr>
        <w:pStyle w:val="ListParagraph"/>
        <w:numPr>
          <w:ilvl w:val="0"/>
          <w:numId w:val="1"/>
        </w:numPr>
        <w:ind w:left="-284"/>
        <w:rPr>
          <w:rFonts w:ascii="Arial" w:hAnsi="Arial" w:cs="Arial"/>
          <w:sz w:val="20"/>
          <w:szCs w:val="20"/>
        </w:rPr>
      </w:pPr>
      <w:r w:rsidRPr="00F50BC8">
        <w:rPr>
          <w:rFonts w:ascii="Arial" w:hAnsi="Arial" w:cs="Arial"/>
          <w:sz w:val="20"/>
          <w:szCs w:val="20"/>
        </w:rPr>
        <w:t>Liver function tests should be monitored periodically during treatment of elderly or obese patients as per the SPC. Monitoring of renal function or LFTs may also be advised in those with impaired baseline renal or hepatic function.  This will be communicated in the individual patient clinic letter.</w:t>
      </w:r>
      <w:r w:rsidRPr="00F50BC8">
        <w:rPr>
          <w:sz w:val="20"/>
          <w:szCs w:val="20"/>
        </w:rPr>
        <w:t xml:space="preserve"> </w:t>
      </w:r>
    </w:p>
    <w:p w14:paraId="5F61A835" w14:textId="6AF056D4" w:rsidR="00577885" w:rsidRPr="00F50BC8" w:rsidRDefault="00B76E88" w:rsidP="00B76E88">
      <w:pPr>
        <w:pStyle w:val="ListParagraph"/>
        <w:numPr>
          <w:ilvl w:val="0"/>
          <w:numId w:val="1"/>
        </w:numPr>
        <w:ind w:left="-284"/>
        <w:rPr>
          <w:rFonts w:ascii="Arial" w:hAnsi="Arial" w:cs="Arial"/>
          <w:sz w:val="20"/>
          <w:szCs w:val="20"/>
        </w:rPr>
      </w:pPr>
      <w:r w:rsidRPr="00F50BC8">
        <w:rPr>
          <w:rFonts w:ascii="Arial" w:hAnsi="Arial" w:cs="Arial"/>
          <w:sz w:val="20"/>
          <w:szCs w:val="20"/>
        </w:rPr>
        <w:t xml:space="preserve">Contraindicated in </w:t>
      </w:r>
      <w:r w:rsidR="00A42718">
        <w:rPr>
          <w:rFonts w:ascii="Arial" w:hAnsi="Arial" w:cs="Arial"/>
          <w:sz w:val="20"/>
          <w:szCs w:val="20"/>
        </w:rPr>
        <w:t xml:space="preserve">the event of developing </w:t>
      </w:r>
      <w:r w:rsidRPr="00F50BC8">
        <w:rPr>
          <w:rFonts w:ascii="Arial" w:hAnsi="Arial" w:cs="Arial"/>
          <w:sz w:val="20"/>
          <w:szCs w:val="20"/>
        </w:rPr>
        <w:t xml:space="preserve">severe renal </w:t>
      </w:r>
      <w:r w:rsidR="00A42718">
        <w:rPr>
          <w:rFonts w:ascii="Arial" w:hAnsi="Arial" w:cs="Arial"/>
          <w:sz w:val="20"/>
          <w:szCs w:val="20"/>
        </w:rPr>
        <w:t>or</w:t>
      </w:r>
      <w:r w:rsidRPr="00F50BC8">
        <w:rPr>
          <w:rFonts w:ascii="Arial" w:hAnsi="Arial" w:cs="Arial"/>
          <w:sz w:val="20"/>
          <w:szCs w:val="20"/>
        </w:rPr>
        <w:t xml:space="preserve"> hepatic impairment –seek specialist advice. Reversible increases of liver enzymes have been seen in patients with therapeutic or higher doses. </w:t>
      </w:r>
    </w:p>
    <w:p w14:paraId="7D50251E" w14:textId="77777777" w:rsidR="00B76E88" w:rsidRPr="00F50BC8" w:rsidRDefault="00B76E88" w:rsidP="00B76E88">
      <w:pPr>
        <w:tabs>
          <w:tab w:val="left" w:pos="2771"/>
        </w:tabs>
        <w:rPr>
          <w:rFonts w:ascii="Arial" w:hAnsi="Arial" w:cs="Arial"/>
          <w:sz w:val="20"/>
          <w:szCs w:val="20"/>
        </w:rPr>
      </w:pPr>
    </w:p>
    <w:p w14:paraId="06ACE76A" w14:textId="77777777" w:rsidR="00B76E88" w:rsidRPr="00F50BC8" w:rsidRDefault="00B76E88" w:rsidP="00B76E88">
      <w:pPr>
        <w:pStyle w:val="ListParagraph"/>
        <w:tabs>
          <w:tab w:val="left" w:pos="2771"/>
        </w:tabs>
        <w:ind w:left="-709"/>
        <w:rPr>
          <w:rFonts w:ascii="Arial" w:hAnsi="Arial" w:cs="Arial"/>
          <w:sz w:val="20"/>
          <w:szCs w:val="20"/>
        </w:rPr>
      </w:pPr>
      <w:r w:rsidRPr="00F50BC8">
        <w:rPr>
          <w:rFonts w:ascii="Arial" w:hAnsi="Arial" w:cs="Arial"/>
          <w:sz w:val="20"/>
          <w:szCs w:val="20"/>
        </w:rPr>
        <w:t xml:space="preserve">Discuss any abnormalities with the referring Consultant using the contact details outlined above. </w:t>
      </w:r>
    </w:p>
    <w:p w14:paraId="4E5B2DBB" w14:textId="77777777" w:rsidR="00B76E88" w:rsidRPr="00F50BC8" w:rsidRDefault="00B76E88" w:rsidP="00B76E88">
      <w:pPr>
        <w:tabs>
          <w:tab w:val="left" w:pos="2771"/>
        </w:tabs>
        <w:ind w:left="-709"/>
        <w:rPr>
          <w:rFonts w:ascii="Arial" w:hAnsi="Arial" w:cs="Arial"/>
          <w:b/>
          <w:sz w:val="20"/>
          <w:szCs w:val="20"/>
        </w:rPr>
      </w:pPr>
    </w:p>
    <w:p w14:paraId="3D0C0B78" w14:textId="20393962" w:rsidR="00B76E88" w:rsidRPr="00F50BC8" w:rsidRDefault="00B76E88" w:rsidP="00B76E88">
      <w:pPr>
        <w:tabs>
          <w:tab w:val="left" w:pos="2771"/>
        </w:tabs>
        <w:ind w:left="-709"/>
        <w:rPr>
          <w:rFonts w:ascii="Arial" w:hAnsi="Arial" w:cs="Arial"/>
          <w:b/>
          <w:sz w:val="20"/>
          <w:szCs w:val="20"/>
        </w:rPr>
      </w:pPr>
      <w:r w:rsidRPr="00F50BC8">
        <w:rPr>
          <w:rFonts w:ascii="Arial" w:hAnsi="Arial" w:cs="Arial"/>
          <w:b/>
          <w:sz w:val="20"/>
          <w:szCs w:val="20"/>
        </w:rPr>
        <w:t xml:space="preserve">Other Notes </w:t>
      </w:r>
    </w:p>
    <w:p w14:paraId="1220DA35" w14:textId="77777777" w:rsidR="00B76E88" w:rsidRPr="00F50BC8" w:rsidRDefault="00B76E88" w:rsidP="00B76E88">
      <w:pPr>
        <w:pStyle w:val="ListParagraph"/>
        <w:numPr>
          <w:ilvl w:val="0"/>
          <w:numId w:val="3"/>
        </w:numPr>
        <w:tabs>
          <w:tab w:val="left" w:pos="2771"/>
        </w:tabs>
        <w:rPr>
          <w:rFonts w:ascii="Arial" w:hAnsi="Arial" w:cs="Arial"/>
          <w:sz w:val="20"/>
          <w:szCs w:val="20"/>
        </w:rPr>
      </w:pPr>
      <w:r w:rsidRPr="00F50BC8">
        <w:rPr>
          <w:rFonts w:ascii="Arial" w:hAnsi="Arial" w:cs="Arial"/>
          <w:sz w:val="20"/>
          <w:szCs w:val="20"/>
        </w:rPr>
        <w:t>Avoid concomitant use of opioid-containing medications during treatment.</w:t>
      </w:r>
    </w:p>
    <w:p w14:paraId="115FCE0B" w14:textId="77777777" w:rsidR="00B76E88" w:rsidRPr="00F50BC8" w:rsidRDefault="00B76E88" w:rsidP="00B76E88">
      <w:pPr>
        <w:pStyle w:val="ListParagraph"/>
        <w:numPr>
          <w:ilvl w:val="0"/>
          <w:numId w:val="3"/>
        </w:numPr>
        <w:rPr>
          <w:rFonts w:ascii="Arial" w:hAnsi="Arial" w:cs="Arial"/>
          <w:sz w:val="20"/>
          <w:szCs w:val="20"/>
        </w:rPr>
      </w:pPr>
      <w:r w:rsidRPr="00F50BC8">
        <w:rPr>
          <w:rFonts w:ascii="Arial" w:hAnsi="Arial" w:cs="Arial"/>
          <w:sz w:val="20"/>
          <w:szCs w:val="20"/>
        </w:rPr>
        <w:t xml:space="preserve">The dose can be divided and given on the three days of the week to aid tolerance/compliance (max 350mg </w:t>
      </w:r>
      <w:r w:rsidRPr="00F50BC8">
        <w:rPr>
          <w:rFonts w:ascii="Arial" w:hAnsi="Arial" w:cs="Arial"/>
          <w:b/>
          <w:sz w:val="20"/>
          <w:szCs w:val="20"/>
        </w:rPr>
        <w:t>per week</w:t>
      </w:r>
      <w:r w:rsidRPr="00F50BC8">
        <w:rPr>
          <w:rFonts w:ascii="Arial" w:hAnsi="Arial" w:cs="Arial"/>
          <w:sz w:val="20"/>
          <w:szCs w:val="20"/>
        </w:rPr>
        <w:t>)</w:t>
      </w:r>
    </w:p>
    <w:p w14:paraId="6E6127D7" w14:textId="5B105B56" w:rsidR="00B76E88" w:rsidRPr="002309EA" w:rsidRDefault="00577885" w:rsidP="002309EA">
      <w:pPr>
        <w:pStyle w:val="ListParagraph"/>
        <w:numPr>
          <w:ilvl w:val="0"/>
          <w:numId w:val="3"/>
        </w:numPr>
        <w:tabs>
          <w:tab w:val="left" w:pos="2771"/>
        </w:tabs>
        <w:rPr>
          <w:rFonts w:ascii="Arial" w:hAnsi="Arial" w:cs="Arial"/>
          <w:sz w:val="20"/>
          <w:szCs w:val="20"/>
        </w:rPr>
      </w:pPr>
      <w:r w:rsidRPr="00F50BC8">
        <w:rPr>
          <w:rFonts w:ascii="Arial" w:hAnsi="Arial" w:cs="Arial"/>
          <w:sz w:val="20"/>
          <w:szCs w:val="20"/>
        </w:rPr>
        <w:t xml:space="preserve">Please refer to the </w:t>
      </w:r>
      <w:hyperlink r:id="rId12" w:history="1">
        <w:r w:rsidRPr="00B10A44">
          <w:rPr>
            <w:rStyle w:val="Hyperlink"/>
            <w:rFonts w:ascii="Arial" w:hAnsi="Arial" w:cs="Arial"/>
            <w:sz w:val="20"/>
            <w:szCs w:val="20"/>
          </w:rPr>
          <w:t>Summary of Product Characteristics</w:t>
        </w:r>
      </w:hyperlink>
      <w:r w:rsidRPr="00F50BC8">
        <w:rPr>
          <w:rFonts w:ascii="Arial" w:hAnsi="Arial" w:cs="Arial"/>
          <w:sz w:val="20"/>
          <w:szCs w:val="20"/>
        </w:rPr>
        <w:t xml:space="preserve"> (SPC) and </w:t>
      </w:r>
      <w:hyperlink r:id="rId13" w:history="1">
        <w:r w:rsidRPr="00B10A44">
          <w:rPr>
            <w:rStyle w:val="Hyperlink"/>
            <w:rFonts w:ascii="Arial" w:hAnsi="Arial" w:cs="Arial"/>
            <w:sz w:val="20"/>
            <w:szCs w:val="20"/>
          </w:rPr>
          <w:t>BNF</w:t>
        </w:r>
      </w:hyperlink>
      <w:r w:rsidRPr="00F50BC8">
        <w:rPr>
          <w:rFonts w:ascii="Arial" w:hAnsi="Arial" w:cs="Arial"/>
          <w:sz w:val="20"/>
          <w:szCs w:val="20"/>
        </w:rPr>
        <w:t xml:space="preserve"> for </w:t>
      </w:r>
      <w:r w:rsidRPr="00B10A44">
        <w:rPr>
          <w:rFonts w:ascii="Arial" w:hAnsi="Arial" w:cs="Arial"/>
          <w:sz w:val="20"/>
          <w:szCs w:val="20"/>
        </w:rPr>
        <w:t>full list of cautions, contraindications, drug interactions or further drug specific information.</w:t>
      </w:r>
    </w:p>
    <w:p w14:paraId="143A6FAB" w14:textId="070494FF" w:rsidR="000C018E" w:rsidRPr="00F50BC8" w:rsidRDefault="000C018E" w:rsidP="00780267">
      <w:pPr>
        <w:ind w:left="-709"/>
        <w:rPr>
          <w:rFonts w:ascii="Arial" w:hAnsi="Arial" w:cs="Arial"/>
          <w:sz w:val="20"/>
          <w:szCs w:val="20"/>
        </w:rPr>
      </w:pPr>
      <w:r w:rsidRPr="00F50BC8">
        <w:rPr>
          <w:rFonts w:ascii="Arial" w:hAnsi="Arial" w:cs="Arial"/>
          <w:sz w:val="20"/>
          <w:szCs w:val="20"/>
        </w:rPr>
        <w:t xml:space="preserve">Please contact the </w:t>
      </w:r>
      <w:r w:rsidR="00297A30" w:rsidRPr="00F50BC8">
        <w:rPr>
          <w:rFonts w:ascii="Arial" w:hAnsi="Arial" w:cs="Arial"/>
          <w:sz w:val="20"/>
          <w:szCs w:val="20"/>
        </w:rPr>
        <w:t xml:space="preserve">specialist </w:t>
      </w:r>
      <w:r w:rsidR="00B76E88" w:rsidRPr="00F50BC8">
        <w:rPr>
          <w:rFonts w:ascii="Arial" w:hAnsi="Arial" w:cs="Arial"/>
          <w:b/>
          <w:color w:val="FF0000"/>
          <w:sz w:val="20"/>
          <w:szCs w:val="20"/>
        </w:rPr>
        <w:t>Urticaria</w:t>
      </w:r>
      <w:r w:rsidR="00297A30" w:rsidRPr="00F50BC8">
        <w:rPr>
          <w:rFonts w:ascii="Arial" w:hAnsi="Arial" w:cs="Arial"/>
          <w:b/>
          <w:color w:val="FF0000"/>
          <w:sz w:val="20"/>
          <w:szCs w:val="20"/>
        </w:rPr>
        <w:t xml:space="preserve"> </w:t>
      </w:r>
      <w:r w:rsidR="00297A30" w:rsidRPr="00F50BC8">
        <w:rPr>
          <w:rFonts w:ascii="Arial" w:hAnsi="Arial" w:cs="Arial"/>
          <w:sz w:val="20"/>
          <w:szCs w:val="20"/>
        </w:rPr>
        <w:t>team via</w:t>
      </w:r>
      <w:r w:rsidRPr="00F50BC8">
        <w:rPr>
          <w:rFonts w:ascii="Arial" w:hAnsi="Arial" w:cs="Arial"/>
          <w:sz w:val="20"/>
          <w:szCs w:val="20"/>
        </w:rPr>
        <w:t xml:space="preserve"> the</w:t>
      </w:r>
      <w:r w:rsidR="00297A30" w:rsidRPr="00F50BC8">
        <w:rPr>
          <w:rFonts w:ascii="Arial" w:hAnsi="Arial" w:cs="Arial"/>
          <w:sz w:val="20"/>
          <w:szCs w:val="20"/>
        </w:rPr>
        <w:t xml:space="preserve"> contact details above</w:t>
      </w:r>
      <w:r w:rsidRPr="00F50BC8">
        <w:rPr>
          <w:rFonts w:ascii="Arial" w:hAnsi="Arial" w:cs="Arial"/>
          <w:sz w:val="20"/>
          <w:szCs w:val="20"/>
        </w:rPr>
        <w:t xml:space="preserve"> if you have any questions about the treatment of this patient or the inform</w:t>
      </w:r>
      <w:r w:rsidR="00780267" w:rsidRPr="00F50BC8">
        <w:rPr>
          <w:rFonts w:ascii="Arial" w:hAnsi="Arial" w:cs="Arial"/>
          <w:sz w:val="20"/>
          <w:szCs w:val="20"/>
        </w:rPr>
        <w:t>ation contained in this letter</w:t>
      </w:r>
      <w:r w:rsidRPr="00F50BC8">
        <w:rPr>
          <w:rFonts w:ascii="Arial" w:hAnsi="Arial" w:cs="Arial"/>
          <w:sz w:val="20"/>
          <w:szCs w:val="20"/>
        </w:rPr>
        <w:t>.</w:t>
      </w:r>
    </w:p>
    <w:p w14:paraId="143A6FAC" w14:textId="77777777" w:rsidR="000C018E" w:rsidRPr="00F50BC8" w:rsidRDefault="000C018E" w:rsidP="00780267">
      <w:pPr>
        <w:ind w:left="-709"/>
        <w:rPr>
          <w:rFonts w:ascii="Arial" w:hAnsi="Arial" w:cs="Arial"/>
          <w:sz w:val="20"/>
          <w:szCs w:val="20"/>
        </w:rPr>
      </w:pPr>
    </w:p>
    <w:p w14:paraId="143A6FAD" w14:textId="77777777" w:rsidR="000C018E" w:rsidRPr="00F50BC8" w:rsidRDefault="00B75915" w:rsidP="00780267">
      <w:pPr>
        <w:ind w:left="-709"/>
        <w:rPr>
          <w:rFonts w:ascii="Arial" w:hAnsi="Arial" w:cs="Arial"/>
          <w:sz w:val="20"/>
          <w:szCs w:val="20"/>
        </w:rPr>
      </w:pPr>
      <w:r w:rsidRPr="00F50BC8">
        <w:rPr>
          <w:rFonts w:ascii="Arial" w:hAnsi="Arial" w:cs="Arial"/>
          <w:sz w:val="20"/>
          <w:szCs w:val="20"/>
        </w:rPr>
        <w:t>Yours sincerely</w:t>
      </w:r>
    </w:p>
    <w:p w14:paraId="143A6FAE" w14:textId="77777777" w:rsidR="000C018E" w:rsidRPr="00555BE7" w:rsidRDefault="000C018E" w:rsidP="002C57EB">
      <w:pPr>
        <w:pStyle w:val="NoSpacing"/>
      </w:pPr>
    </w:p>
    <w:p w14:paraId="143A6FAF" w14:textId="77777777" w:rsidR="000C018E" w:rsidRPr="00555BE7" w:rsidRDefault="000C018E" w:rsidP="002C57EB">
      <w:pPr>
        <w:pStyle w:val="NoSpacing"/>
      </w:pPr>
    </w:p>
    <w:p w14:paraId="7936F6FB" w14:textId="77777777" w:rsidR="00514838" w:rsidRDefault="00514838" w:rsidP="002C57EB">
      <w:pPr>
        <w:pStyle w:val="NoSpacing"/>
        <w:rPr>
          <w:sz w:val="22"/>
          <w:szCs w:val="22"/>
        </w:rPr>
      </w:pPr>
    </w:p>
    <w:p w14:paraId="143A6FB1" w14:textId="24781F75" w:rsidR="000C018E" w:rsidRPr="0013447E" w:rsidRDefault="00780267" w:rsidP="00780267">
      <w:pPr>
        <w:ind w:left="-709"/>
        <w:rPr>
          <w:rFonts w:ascii="Arial" w:hAnsi="Arial" w:cs="Arial"/>
          <w:b/>
          <w:sz w:val="22"/>
          <w:szCs w:val="22"/>
        </w:rPr>
      </w:pPr>
      <w:r w:rsidRPr="0013447E">
        <w:rPr>
          <w:rFonts w:ascii="Arial" w:hAnsi="Arial" w:cs="Arial"/>
          <w:b/>
          <w:sz w:val="22"/>
          <w:szCs w:val="22"/>
        </w:rPr>
        <w:t xml:space="preserve">Print Name: </w:t>
      </w:r>
    </w:p>
    <w:p w14:paraId="143A6FB2" w14:textId="77777777" w:rsidR="002C7E04" w:rsidRPr="00555BE7" w:rsidRDefault="002C7E04" w:rsidP="0013447E">
      <w:pPr>
        <w:rPr>
          <w:rFonts w:ascii="Arial" w:hAnsi="Arial" w:cs="Arial"/>
          <w:sz w:val="14"/>
          <w:szCs w:val="14"/>
        </w:rPr>
      </w:pPr>
    </w:p>
    <w:p w14:paraId="67DC831B" w14:textId="071B0DFE" w:rsidR="002C57EB" w:rsidRPr="00D42EC0" w:rsidRDefault="00780267" w:rsidP="00F50BC8">
      <w:pPr>
        <w:ind w:left="-709"/>
        <w:rPr>
          <w:rFonts w:ascii="Arial" w:hAnsi="Arial" w:cs="Arial"/>
          <w:b/>
          <w:sz w:val="14"/>
          <w:szCs w:val="14"/>
        </w:rPr>
      </w:pPr>
      <w:r w:rsidRPr="00D42EC0">
        <w:rPr>
          <w:rFonts w:ascii="Arial" w:hAnsi="Arial" w:cs="Arial"/>
          <w:b/>
          <w:sz w:val="14"/>
          <w:szCs w:val="14"/>
        </w:rPr>
        <w:t>References</w:t>
      </w:r>
    </w:p>
    <w:p w14:paraId="2288354E" w14:textId="77777777" w:rsidR="00F50BC8" w:rsidRDefault="00F50BC8" w:rsidP="00F50BC8">
      <w:pPr>
        <w:pStyle w:val="ListParagraph"/>
        <w:numPr>
          <w:ilvl w:val="0"/>
          <w:numId w:val="2"/>
        </w:numPr>
        <w:ind w:left="-709"/>
        <w:rPr>
          <w:rFonts w:ascii="Arial" w:hAnsi="Arial" w:cs="Arial"/>
          <w:sz w:val="14"/>
          <w:szCs w:val="14"/>
        </w:rPr>
      </w:pPr>
      <w:r>
        <w:rPr>
          <w:rFonts w:ascii="Arial" w:hAnsi="Arial" w:cs="Arial"/>
          <w:sz w:val="14"/>
          <w:szCs w:val="14"/>
        </w:rPr>
        <w:t xml:space="preserve">SEL Urticaria Treatment Pathway – 2025. Available online via SEL IMOC website </w:t>
      </w:r>
    </w:p>
    <w:p w14:paraId="143A6FB4" w14:textId="15DE8A96" w:rsidR="00483631" w:rsidRPr="00F50BC8" w:rsidRDefault="00F50BC8" w:rsidP="00F50BC8">
      <w:pPr>
        <w:pStyle w:val="ListParagraph"/>
        <w:numPr>
          <w:ilvl w:val="0"/>
          <w:numId w:val="2"/>
        </w:numPr>
        <w:ind w:left="-709"/>
        <w:rPr>
          <w:rFonts w:ascii="Arial" w:hAnsi="Arial" w:cs="Arial"/>
          <w:sz w:val="14"/>
          <w:szCs w:val="14"/>
        </w:rPr>
      </w:pPr>
      <w:r>
        <w:rPr>
          <w:rFonts w:ascii="Arial" w:hAnsi="Arial" w:cs="Arial"/>
          <w:sz w:val="14"/>
          <w:szCs w:val="14"/>
        </w:rPr>
        <w:t>Naltrexone 50mg Tablets, Summary of Product Characteristics. Accessed online via Electronic Medicines Compendium. Last updated 12/7/23</w:t>
      </w:r>
    </w:p>
    <w:p w14:paraId="36AEF6F0" w14:textId="77777777" w:rsidR="00514838" w:rsidRDefault="00514838" w:rsidP="001B04A0">
      <w:pPr>
        <w:pStyle w:val="ListParagraph"/>
        <w:pBdr>
          <w:top w:val="single" w:sz="4" w:space="1" w:color="auto"/>
        </w:pBdr>
        <w:ind w:left="-1276" w:right="-666"/>
        <w:rPr>
          <w:rFonts w:ascii="Arial" w:hAnsi="Arial" w:cs="Arial"/>
          <w:b/>
          <w:color w:val="1F497D" w:themeColor="text2"/>
          <w:sz w:val="22"/>
          <w:szCs w:val="22"/>
        </w:rPr>
      </w:pPr>
    </w:p>
    <w:p w14:paraId="66534A76" w14:textId="2FA8C584" w:rsidR="002C57EB" w:rsidRPr="002C57EB" w:rsidRDefault="002C57EB" w:rsidP="002C57EB">
      <w:pPr>
        <w:pBdr>
          <w:top w:val="single" w:sz="4" w:space="1" w:color="auto"/>
          <w:left w:val="single" w:sz="4" w:space="4" w:color="auto"/>
          <w:bottom w:val="single" w:sz="4" w:space="1" w:color="auto"/>
          <w:right w:val="single" w:sz="4" w:space="4" w:color="auto"/>
        </w:pBdr>
        <w:shd w:val="clear" w:color="auto" w:fill="CCC0D9" w:themeFill="accent4" w:themeFillTint="66"/>
        <w:ind w:left="-709" w:right="42" w:firstLine="425"/>
        <w:jc w:val="center"/>
        <w:rPr>
          <w:rFonts w:ascii="Arial" w:hAnsi="Arial" w:cs="Arial"/>
          <w:b/>
          <w:sz w:val="28"/>
          <w:szCs w:val="28"/>
        </w:rPr>
      </w:pPr>
      <w:r w:rsidRPr="002C57EB">
        <w:rPr>
          <w:rFonts w:ascii="Arial" w:hAnsi="Arial" w:cs="Arial"/>
          <w:b/>
          <w:sz w:val="28"/>
          <w:szCs w:val="28"/>
        </w:rPr>
        <w:t xml:space="preserve">Request to continue prescribing of </w:t>
      </w:r>
      <w:r w:rsidR="00A42718">
        <w:rPr>
          <w:rFonts w:ascii="Arial" w:hAnsi="Arial" w:cs="Arial"/>
          <w:b/>
          <w:color w:val="FF0000"/>
          <w:sz w:val="28"/>
          <w:szCs w:val="28"/>
        </w:rPr>
        <w:t>n</w:t>
      </w:r>
      <w:r w:rsidR="00E476BD">
        <w:rPr>
          <w:rFonts w:ascii="Arial" w:hAnsi="Arial" w:cs="Arial"/>
          <w:b/>
          <w:color w:val="FF0000"/>
          <w:sz w:val="28"/>
          <w:szCs w:val="28"/>
        </w:rPr>
        <w:t>altrexone</w:t>
      </w:r>
      <w:r w:rsidRPr="002C57EB">
        <w:rPr>
          <w:rFonts w:ascii="Arial" w:hAnsi="Arial" w:cs="Arial"/>
          <w:b/>
          <w:sz w:val="28"/>
          <w:szCs w:val="28"/>
        </w:rPr>
        <w:t xml:space="preserve"> in primary care</w:t>
      </w:r>
    </w:p>
    <w:p w14:paraId="6E5DD2B1" w14:textId="77777777" w:rsidR="002C57EB" w:rsidRDefault="002C57EB" w:rsidP="002C57EB">
      <w:pPr>
        <w:pStyle w:val="ListParagraph"/>
        <w:ind w:left="-1276" w:right="-666"/>
        <w:rPr>
          <w:rFonts w:ascii="Arial" w:hAnsi="Arial" w:cs="Arial"/>
          <w:b/>
          <w:color w:val="1F497D" w:themeColor="text2"/>
          <w:sz w:val="22"/>
          <w:szCs w:val="22"/>
        </w:rPr>
      </w:pPr>
    </w:p>
    <w:p w14:paraId="2D28B82C" w14:textId="77777777" w:rsidR="002C57EB" w:rsidRDefault="002C57EB" w:rsidP="002C57EB">
      <w:pPr>
        <w:pStyle w:val="ListParagraph"/>
        <w:pBdr>
          <w:top w:val="single" w:sz="4" w:space="0" w:color="auto"/>
        </w:pBdr>
        <w:ind w:left="-1276" w:right="-666"/>
        <w:rPr>
          <w:rFonts w:ascii="Arial" w:hAnsi="Arial" w:cs="Arial"/>
          <w:b/>
          <w:color w:val="1F497D" w:themeColor="text2"/>
          <w:sz w:val="22"/>
          <w:szCs w:val="22"/>
        </w:rPr>
      </w:pPr>
    </w:p>
    <w:p w14:paraId="2C002058" w14:textId="77777777" w:rsidR="002C57EB" w:rsidRDefault="002C57EB" w:rsidP="002C57EB">
      <w:pPr>
        <w:pStyle w:val="ListParagraph"/>
        <w:pBdr>
          <w:top w:val="single" w:sz="4" w:space="0" w:color="auto"/>
        </w:pBdr>
        <w:ind w:left="-1276" w:right="-666"/>
        <w:rPr>
          <w:rFonts w:ascii="Arial" w:hAnsi="Arial" w:cs="Arial"/>
          <w:b/>
          <w:color w:val="1F497D" w:themeColor="text2"/>
          <w:sz w:val="22"/>
          <w:szCs w:val="22"/>
        </w:rPr>
      </w:pPr>
    </w:p>
    <w:p w14:paraId="203A9C2E" w14:textId="77777777" w:rsidR="002C57EB" w:rsidRDefault="002C57EB" w:rsidP="002C57EB">
      <w:pPr>
        <w:pStyle w:val="ListParagraph"/>
        <w:pBdr>
          <w:top w:val="single" w:sz="4" w:space="0" w:color="auto"/>
        </w:pBdr>
        <w:ind w:left="-1276" w:right="-666"/>
        <w:rPr>
          <w:rFonts w:ascii="Arial" w:hAnsi="Arial" w:cs="Arial"/>
          <w:b/>
          <w:color w:val="1F497D" w:themeColor="text2"/>
          <w:sz w:val="22"/>
          <w:szCs w:val="22"/>
        </w:rPr>
      </w:pPr>
    </w:p>
    <w:p w14:paraId="143A6FB7" w14:textId="41DBDB42" w:rsidR="001B04A0" w:rsidRPr="001B04A0" w:rsidRDefault="001B04A0" w:rsidP="002C57EB">
      <w:pPr>
        <w:pStyle w:val="ListParagraph"/>
        <w:pBdr>
          <w:top w:val="single" w:sz="4" w:space="0" w:color="auto"/>
        </w:pBdr>
        <w:ind w:left="-1276" w:right="-666"/>
        <w:rPr>
          <w:rFonts w:ascii="Arial" w:hAnsi="Arial" w:cs="Arial"/>
          <w:b/>
          <w:color w:val="1F497D" w:themeColor="text2"/>
          <w:sz w:val="22"/>
          <w:szCs w:val="22"/>
        </w:rPr>
      </w:pPr>
      <w:r w:rsidRPr="001B04A0">
        <w:rPr>
          <w:rFonts w:ascii="Arial" w:hAnsi="Arial" w:cs="Arial"/>
          <w:b/>
          <w:color w:val="1F497D" w:themeColor="text2"/>
          <w:sz w:val="22"/>
          <w:szCs w:val="22"/>
        </w:rPr>
        <w:t xml:space="preserve">GP </w:t>
      </w:r>
      <w:r>
        <w:rPr>
          <w:rFonts w:ascii="Arial" w:hAnsi="Arial" w:cs="Arial"/>
          <w:b/>
          <w:color w:val="1F497D" w:themeColor="text2"/>
          <w:sz w:val="22"/>
          <w:szCs w:val="22"/>
        </w:rPr>
        <w:t>PRACTICE RESP</w:t>
      </w:r>
      <w:r w:rsidR="00792AC9">
        <w:rPr>
          <w:rFonts w:ascii="Arial" w:hAnsi="Arial" w:cs="Arial"/>
          <w:b/>
          <w:color w:val="1F497D" w:themeColor="text2"/>
          <w:sz w:val="22"/>
          <w:szCs w:val="22"/>
        </w:rPr>
        <w:t>O</w:t>
      </w:r>
      <w:r>
        <w:rPr>
          <w:rFonts w:ascii="Arial" w:hAnsi="Arial" w:cs="Arial"/>
          <w:b/>
          <w:color w:val="1F497D" w:themeColor="text2"/>
          <w:sz w:val="22"/>
          <w:szCs w:val="22"/>
        </w:rPr>
        <w:t>NSE:</w:t>
      </w:r>
      <w:r w:rsidRPr="001B04A0">
        <w:rPr>
          <w:rFonts w:ascii="Arial" w:hAnsi="Arial" w:cs="Arial"/>
          <w:b/>
          <w:color w:val="1F497D" w:themeColor="text2"/>
          <w:sz w:val="22"/>
          <w:szCs w:val="22"/>
        </w:rPr>
        <w:t xml:space="preserve"> </w:t>
      </w:r>
      <w:r w:rsidRPr="001B04A0">
        <w:rPr>
          <w:rFonts w:ascii="Arial" w:hAnsi="Arial" w:cs="Arial"/>
          <w:b/>
          <w:bCs/>
          <w:color w:val="1F497D" w:themeColor="text2"/>
          <w:sz w:val="22"/>
          <w:szCs w:val="22"/>
        </w:rPr>
        <w:t xml:space="preserve">to be completed and signed by the GP if </w:t>
      </w:r>
      <w:r w:rsidRPr="00792AC9">
        <w:rPr>
          <w:rFonts w:ascii="Arial" w:hAnsi="Arial" w:cs="Arial"/>
          <w:b/>
          <w:bCs/>
          <w:color w:val="1F497D" w:themeColor="text2"/>
          <w:sz w:val="22"/>
          <w:szCs w:val="22"/>
          <w:u w:val="single"/>
        </w:rPr>
        <w:t>NOT</w:t>
      </w:r>
      <w:r w:rsidRPr="001B04A0">
        <w:rPr>
          <w:rFonts w:ascii="Arial" w:hAnsi="Arial" w:cs="Arial"/>
          <w:b/>
          <w:bCs/>
          <w:color w:val="1F497D" w:themeColor="text2"/>
          <w:sz w:val="22"/>
          <w:szCs w:val="22"/>
        </w:rPr>
        <w:t xml:space="preserve"> willing to take on prescribing </w:t>
      </w:r>
    </w:p>
    <w:p w14:paraId="143A6FB8" w14:textId="7EB24303" w:rsidR="001B04A0" w:rsidRDefault="00CE0809" w:rsidP="001B04A0">
      <w:pPr>
        <w:autoSpaceDE w:val="0"/>
        <w:autoSpaceDN w:val="0"/>
        <w:adjustRightInd w:val="0"/>
        <w:ind w:left="-1276"/>
        <w:rPr>
          <w:rFonts w:ascii="Arial" w:hAnsi="Arial" w:cs="Arial"/>
        </w:rPr>
      </w:pPr>
      <w:r w:rsidRPr="001B04A0">
        <w:rPr>
          <w:rFonts w:ascii="Arial" w:hAnsi="Arial" w:cs="Arial"/>
          <w:b/>
          <w:bCs/>
          <w:color w:val="1F497D" w:themeColor="text2"/>
          <w:sz w:val="22"/>
          <w:szCs w:val="22"/>
        </w:rPr>
        <w:t xml:space="preserve">responsibility and returned to the </w:t>
      </w:r>
      <w:r w:rsidR="00E476BD" w:rsidRPr="00E476BD">
        <w:rPr>
          <w:rFonts w:ascii="Arial" w:hAnsi="Arial" w:cs="Arial"/>
          <w:b/>
          <w:bCs/>
          <w:color w:val="FF0000"/>
          <w:sz w:val="22"/>
          <w:szCs w:val="22"/>
        </w:rPr>
        <w:t>urticaria</w:t>
      </w:r>
      <w:r w:rsidR="001B04A0">
        <w:rPr>
          <w:rFonts w:ascii="Arial" w:hAnsi="Arial" w:cs="Arial"/>
          <w:b/>
          <w:bCs/>
          <w:color w:val="1F497D" w:themeColor="text2"/>
          <w:sz w:val="22"/>
          <w:szCs w:val="22"/>
        </w:rPr>
        <w:t xml:space="preserve"> specialist:</w:t>
      </w:r>
    </w:p>
    <w:p w14:paraId="143A6FB9" w14:textId="4E88FFCA" w:rsidR="001B04A0" w:rsidRDefault="001B04A0" w:rsidP="001B04A0">
      <w:pPr>
        <w:autoSpaceDE w:val="0"/>
        <w:autoSpaceDN w:val="0"/>
        <w:adjustRightInd w:val="0"/>
        <w:ind w:left="-1276"/>
        <w:rPr>
          <w:rFonts w:ascii="Arial" w:hAnsi="Arial" w:cs="Arial"/>
          <w:sz w:val="22"/>
          <w:szCs w:val="22"/>
        </w:rPr>
      </w:pPr>
      <w:r w:rsidRPr="001B04A0">
        <w:rPr>
          <w:rFonts w:ascii="Arial" w:hAnsi="Arial" w:cs="Arial"/>
          <w:sz w:val="22"/>
          <w:szCs w:val="22"/>
        </w:rPr>
        <w:t xml:space="preserve">This is to confirm that I am not willing to accept prescribing responsibility for </w:t>
      </w:r>
      <w:r w:rsidR="00A42718">
        <w:rPr>
          <w:rFonts w:ascii="Arial" w:hAnsi="Arial" w:cs="Arial"/>
          <w:color w:val="FF0000"/>
          <w:sz w:val="22"/>
          <w:szCs w:val="22"/>
        </w:rPr>
        <w:t>n</w:t>
      </w:r>
      <w:r w:rsidR="00E476BD" w:rsidRPr="00E476BD">
        <w:rPr>
          <w:rFonts w:ascii="Arial" w:hAnsi="Arial" w:cs="Arial"/>
          <w:color w:val="FF0000"/>
          <w:sz w:val="22"/>
          <w:szCs w:val="22"/>
        </w:rPr>
        <w:t xml:space="preserve">altrexone </w:t>
      </w:r>
      <w:r w:rsidR="00E476BD">
        <w:rPr>
          <w:rFonts w:ascii="Arial" w:hAnsi="Arial" w:cs="Arial"/>
          <w:sz w:val="22"/>
          <w:szCs w:val="22"/>
        </w:rPr>
        <w:t xml:space="preserve">for </w:t>
      </w:r>
      <w:r w:rsidR="00E476BD" w:rsidRPr="00E476BD">
        <w:rPr>
          <w:rFonts w:ascii="Arial" w:hAnsi="Arial" w:cs="Arial"/>
          <w:color w:val="FF0000"/>
          <w:sz w:val="22"/>
          <w:szCs w:val="22"/>
        </w:rPr>
        <w:t>idiopathic pruritus</w:t>
      </w:r>
      <w:r w:rsidRPr="00E476BD">
        <w:rPr>
          <w:rFonts w:ascii="Arial" w:hAnsi="Arial" w:cs="Arial"/>
          <w:color w:val="FF0000"/>
          <w:sz w:val="22"/>
          <w:szCs w:val="22"/>
        </w:rPr>
        <w:t xml:space="preserve"> </w:t>
      </w:r>
      <w:r w:rsidRPr="001B04A0">
        <w:rPr>
          <w:rFonts w:ascii="Arial" w:hAnsi="Arial" w:cs="Arial"/>
          <w:sz w:val="22"/>
          <w:szCs w:val="22"/>
        </w:rPr>
        <w:t>for this patient for the following reason:</w:t>
      </w:r>
    </w:p>
    <w:p w14:paraId="2D305E11" w14:textId="77777777" w:rsidR="00514838" w:rsidRDefault="00514838" w:rsidP="001B04A0">
      <w:pPr>
        <w:autoSpaceDE w:val="0"/>
        <w:autoSpaceDN w:val="0"/>
        <w:adjustRightInd w:val="0"/>
        <w:ind w:left="-1276"/>
        <w:rPr>
          <w:rFonts w:ascii="Arial" w:hAnsi="Arial" w:cs="Arial"/>
          <w:sz w:val="22"/>
          <w:szCs w:val="22"/>
        </w:rPr>
      </w:pPr>
    </w:p>
    <w:p w14:paraId="143A6FBA" w14:textId="77777777" w:rsidR="001B04A0" w:rsidRPr="001B04A0" w:rsidRDefault="001B04A0" w:rsidP="001B04A0">
      <w:pPr>
        <w:autoSpaceDE w:val="0"/>
        <w:autoSpaceDN w:val="0"/>
        <w:adjustRightInd w:val="0"/>
        <w:ind w:left="-1276"/>
        <w:rPr>
          <w:rFonts w:ascii="Arial" w:hAnsi="Arial" w:cs="Arial"/>
          <w:sz w:val="22"/>
          <w:szCs w:val="22"/>
        </w:rPr>
      </w:pPr>
      <w:r>
        <w:rPr>
          <w:rFonts w:ascii="Arial" w:hAnsi="Arial" w:cs="Arial"/>
          <w:sz w:val="22"/>
          <w:szCs w:val="22"/>
        </w:rPr>
        <w:t>…………………………………………………………………………………………………………………………..</w:t>
      </w:r>
    </w:p>
    <w:p w14:paraId="143A6FBB" w14:textId="77777777" w:rsidR="001B04A0" w:rsidRPr="001B04A0" w:rsidRDefault="001B04A0" w:rsidP="001B04A0">
      <w:pPr>
        <w:pStyle w:val="ListParagraph"/>
        <w:ind w:left="-1276" w:right="-666"/>
        <w:rPr>
          <w:rFonts w:ascii="Arial" w:hAnsi="Arial" w:cs="Arial"/>
          <w:b/>
          <w:bCs/>
          <w:sz w:val="10"/>
          <w:szCs w:val="10"/>
        </w:rPr>
      </w:pPr>
    </w:p>
    <w:p w14:paraId="143A6FBC" w14:textId="77777777" w:rsidR="00891FCC" w:rsidRPr="001B04A0" w:rsidRDefault="00CE0809" w:rsidP="001B04A0">
      <w:pPr>
        <w:pStyle w:val="ListParagraph"/>
        <w:ind w:left="-1276" w:right="-666"/>
        <w:rPr>
          <w:rFonts w:ascii="Arial" w:hAnsi="Arial" w:cs="Arial"/>
          <w:b/>
          <w:color w:val="1F497D" w:themeColor="text2"/>
          <w:sz w:val="22"/>
          <w:szCs w:val="22"/>
        </w:rPr>
      </w:pPr>
      <w:r>
        <w:rPr>
          <w:rFonts w:ascii="Arial" w:hAnsi="Arial" w:cs="Arial"/>
          <w:b/>
          <w:bCs/>
          <w:sz w:val="20"/>
          <w:szCs w:val="20"/>
        </w:rPr>
        <w:t>GP name: ………………………………GP</w:t>
      </w:r>
      <w:r w:rsidR="001B04A0">
        <w:rPr>
          <w:rFonts w:ascii="Arial" w:hAnsi="Arial" w:cs="Arial"/>
          <w:b/>
          <w:bCs/>
          <w:sz w:val="20"/>
          <w:szCs w:val="20"/>
        </w:rPr>
        <w:t xml:space="preserve"> </w:t>
      </w:r>
      <w:r>
        <w:rPr>
          <w:rFonts w:ascii="Arial" w:hAnsi="Arial" w:cs="Arial"/>
          <w:b/>
          <w:bCs/>
          <w:sz w:val="20"/>
          <w:szCs w:val="20"/>
        </w:rPr>
        <w:t>signature: ………………………………………………Date: ……/….…/…....</w:t>
      </w:r>
    </w:p>
    <w:p w14:paraId="7A5FC2AA" w14:textId="77777777" w:rsidR="002C57EB" w:rsidRPr="001B04A0" w:rsidRDefault="002C57EB">
      <w:pPr>
        <w:pStyle w:val="ListParagraph"/>
        <w:ind w:left="-1276" w:right="-666"/>
        <w:rPr>
          <w:rFonts w:ascii="Arial" w:hAnsi="Arial" w:cs="Arial"/>
          <w:b/>
          <w:color w:val="1F497D" w:themeColor="text2"/>
          <w:sz w:val="22"/>
          <w:szCs w:val="22"/>
        </w:rPr>
      </w:pPr>
    </w:p>
    <w:sectPr w:rsidR="002C57EB" w:rsidRPr="001B04A0" w:rsidSect="00F153F3">
      <w:headerReference w:type="even" r:id="rId14"/>
      <w:headerReference w:type="default" r:id="rId15"/>
      <w:footerReference w:type="even" r:id="rId16"/>
      <w:footerReference w:type="default" r:id="rId17"/>
      <w:headerReference w:type="first" r:id="rId18"/>
      <w:footerReference w:type="first" r:id="rId19"/>
      <w:pgSz w:w="12242" w:h="15842" w:code="1"/>
      <w:pgMar w:top="1108" w:right="1134" w:bottom="992" w:left="1797"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262DE" w14:textId="77777777" w:rsidR="004866CD" w:rsidRDefault="004866CD" w:rsidP="009934E1">
      <w:r>
        <w:separator/>
      </w:r>
    </w:p>
  </w:endnote>
  <w:endnote w:type="continuationSeparator" w:id="0">
    <w:p w14:paraId="69499D01" w14:textId="77777777" w:rsidR="004866CD" w:rsidRDefault="004866CD" w:rsidP="0099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B073B" w14:textId="77777777" w:rsidR="00035A53" w:rsidRDefault="00035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AAB4E" w14:textId="68C48C25" w:rsidR="004A691D" w:rsidRPr="00372B01" w:rsidRDefault="004949FE" w:rsidP="00372B01">
    <w:pPr>
      <w:tabs>
        <w:tab w:val="left" w:pos="1080"/>
        <w:tab w:val="center" w:pos="4513"/>
        <w:tab w:val="right" w:pos="9026"/>
      </w:tabs>
      <w:ind w:right="-340"/>
      <w:rPr>
        <w:rFonts w:ascii="Calibri" w:hAnsi="Calibri"/>
        <w:b/>
        <w:sz w:val="18"/>
        <w:szCs w:val="22"/>
        <w:lang w:val="en-AU" w:eastAsia="en-US"/>
      </w:rPr>
    </w:pPr>
    <w:r>
      <w:rPr>
        <w:rFonts w:ascii="Calibri" w:hAnsi="Calibri"/>
        <w:b/>
        <w:sz w:val="18"/>
        <w:szCs w:val="22"/>
        <w:lang w:val="en-AU" w:eastAsia="en-US"/>
      </w:rPr>
      <w:t xml:space="preserve">          </w:t>
    </w:r>
    <w:r w:rsidR="004A691D" w:rsidRPr="00753A79">
      <w:rPr>
        <w:rFonts w:ascii="Calibri" w:hAnsi="Calibri"/>
        <w:b/>
        <w:sz w:val="18"/>
        <w:szCs w:val="22"/>
        <w:lang w:val="en-AU" w:eastAsia="en-US"/>
      </w:rPr>
      <w:t xml:space="preserve">Approval date: </w:t>
    </w:r>
    <w:r>
      <w:rPr>
        <w:rFonts w:ascii="Calibri" w:hAnsi="Calibri"/>
        <w:b/>
        <w:sz w:val="18"/>
        <w:szCs w:val="22"/>
        <w:lang w:val="en-AU" w:eastAsia="en-US"/>
      </w:rPr>
      <w:t>February 2025</w:t>
    </w:r>
    <w:r w:rsidR="004A691D" w:rsidRPr="00753A79">
      <w:rPr>
        <w:rFonts w:ascii="Calibri" w:hAnsi="Calibri"/>
        <w:b/>
        <w:sz w:val="18"/>
        <w:szCs w:val="22"/>
        <w:lang w:val="en-AU" w:eastAsia="en-US"/>
      </w:rPr>
      <w:t xml:space="preserve">                                                                                   Review date: </w:t>
    </w:r>
    <w:r>
      <w:rPr>
        <w:rFonts w:ascii="Calibri" w:hAnsi="Calibri"/>
        <w:b/>
        <w:sz w:val="18"/>
        <w:szCs w:val="22"/>
        <w:lang w:val="en-AU" w:eastAsia="en-US"/>
      </w:rPr>
      <w:t>February 2026</w:t>
    </w:r>
  </w:p>
  <w:p w14:paraId="58ECCB78" w14:textId="36C1B96D" w:rsidR="002C57EB" w:rsidRPr="00690FD3" w:rsidRDefault="00372B01" w:rsidP="00CD7C9E">
    <w:pPr>
      <w:pStyle w:val="Footer"/>
      <w:tabs>
        <w:tab w:val="clear" w:pos="9026"/>
      </w:tabs>
      <w:ind w:left="-1418" w:right="-808"/>
      <w:jc w:val="center"/>
      <w:rPr>
        <w:rFonts w:ascii="Calibri" w:hAnsi="Calibri"/>
        <w:color w:val="3366FF"/>
        <w:sz w:val="20"/>
        <w:szCs w:val="20"/>
        <w:lang w:val="en-AU" w:eastAsia="en-US"/>
      </w:rPr>
    </w:pPr>
    <w:r w:rsidRPr="00655B54">
      <w:rPr>
        <w:b/>
        <w:noProof/>
      </w:rPr>
      <mc:AlternateContent>
        <mc:Choice Requires="wps">
          <w:drawing>
            <wp:anchor distT="0" distB="0" distL="114300" distR="114300" simplePos="0" relativeHeight="251663872" behindDoc="0" locked="0" layoutInCell="1" allowOverlap="1" wp14:anchorId="790A6DBF" wp14:editId="7AC0967B">
              <wp:simplePos x="0" y="0"/>
              <wp:positionH relativeFrom="column">
                <wp:posOffset>-338455</wp:posOffset>
              </wp:positionH>
              <wp:positionV relativeFrom="paragraph">
                <wp:posOffset>420370</wp:posOffset>
              </wp:positionV>
              <wp:extent cx="6061075" cy="271780"/>
              <wp:effectExtent l="0" t="0" r="0" b="0"/>
              <wp:wrapNone/>
              <wp:docPr id="669751244" name="TextBox 4"/>
              <wp:cNvGraphicFramePr/>
              <a:graphic xmlns:a="http://schemas.openxmlformats.org/drawingml/2006/main">
                <a:graphicData uri="http://schemas.microsoft.com/office/word/2010/wordprocessingShape">
                  <wps:wsp>
                    <wps:cNvSpPr txBox="1"/>
                    <wps:spPr>
                      <a:xfrm>
                        <a:off x="0" y="0"/>
                        <a:ext cx="6061075" cy="271780"/>
                      </a:xfrm>
                      <a:prstGeom prst="rect">
                        <a:avLst/>
                      </a:prstGeom>
                      <a:noFill/>
                    </wps:spPr>
                    <wps:txbx>
                      <w:txbxContent>
                        <w:p w14:paraId="77A41471" w14:textId="77777777" w:rsidR="00267B6D" w:rsidRDefault="00267B6D" w:rsidP="00267B6D">
                          <w:pPr>
                            <w:pStyle w:val="NormalWeb"/>
                            <w:spacing w:before="0" w:beforeAutospacing="0" w:after="0" w:afterAutospacing="0" w:line="276" w:lineRule="exact"/>
                            <w:ind w:right="634"/>
                            <w:jc w:val="center"/>
                            <w:textAlignment w:val="baseline"/>
                          </w:pPr>
                          <w:r>
                            <w:rPr>
                              <w:rFonts w:ascii="Arial" w:eastAsia="Arial" w:hAnsi="Arial"/>
                              <w:b/>
                              <w:bCs/>
                              <w:color w:val="FF0000"/>
                              <w:spacing w:val="1"/>
                              <w:kern w:val="24"/>
                              <w:sz w:val="20"/>
                              <w:szCs w:val="20"/>
                            </w:rPr>
                            <w:t>Not to be used for commercial or marketing purposes. Strictly for use within the NHS</w:t>
                          </w:r>
                        </w:p>
                      </w:txbxContent>
                    </wps:txbx>
                    <wps:bodyPr wrap="square" rtlCol="0">
                      <a:spAutoFit/>
                    </wps:bodyPr>
                  </wps:wsp>
                </a:graphicData>
              </a:graphic>
            </wp:anchor>
          </w:drawing>
        </mc:Choice>
        <mc:Fallback>
          <w:pict>
            <v:shapetype w14:anchorId="790A6DBF" id="_x0000_t202" coordsize="21600,21600" o:spt="202" path="m,l,21600r21600,l21600,xe">
              <v:stroke joinstyle="miter"/>
              <v:path gradientshapeok="t" o:connecttype="rect"/>
            </v:shapetype>
            <v:shape id="TextBox 4" o:spid="_x0000_s1027" type="#_x0000_t202" style="position:absolute;left:0;text-align:left;margin-left:-26.65pt;margin-top:33.1pt;width:477.25pt;height:21.4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" filled="f" stroked="f">
              <v:textbox style="mso-fit-shape-to-text:t">
                <w:txbxContent>
                  <w:p w14:paraId="77A41471" w14:textId="77777777" w:rsidR="00267B6D" w:rsidRDefault="00267B6D" w:rsidP="00267B6D">
                    <w:pPr>
                      <w:pStyle w:val="NormalWeb"/>
                      <w:spacing w:before="0" w:beforeAutospacing="0" w:after="0" w:afterAutospacing="0" w:line="276" w:lineRule="exact"/>
                      <w:ind w:right="634"/>
                      <w:jc w:val="center"/>
                      <w:textAlignment w:val="baseline"/>
                    </w:pPr>
                    <w:r>
                      <w:rPr>
                        <w:rFonts w:ascii="Arial" w:eastAsia="Arial" w:hAnsi="Arial"/>
                        <w:b/>
                        <w:bCs/>
                        <w:color w:val="FF0000"/>
                        <w:spacing w:val="1"/>
                        <w:kern w:val="24"/>
                        <w:sz w:val="20"/>
                        <w:szCs w:val="20"/>
                      </w:rPr>
                      <w:t>Not to be used for commercial or marketing purposes. Strictly for use within the NHS</w:t>
                    </w:r>
                  </w:p>
                </w:txbxContent>
              </v:textbox>
            </v:shape>
          </w:pict>
        </mc:Fallback>
      </mc:AlternateContent>
    </w:r>
    <w:proofErr w:type="gramStart"/>
    <w:r w:rsidR="00CD7C9E" w:rsidRPr="00690FD3">
      <w:rPr>
        <w:rFonts w:ascii="Calibri" w:hAnsi="Calibri"/>
        <w:color w:val="3366FF"/>
        <w:sz w:val="20"/>
        <w:szCs w:val="20"/>
        <w:lang w:val="en-AU" w:eastAsia="en-US"/>
      </w:rPr>
      <w:t>South East</w:t>
    </w:r>
    <w:proofErr w:type="gramEnd"/>
    <w:r w:rsidR="00CD7C9E" w:rsidRPr="00690FD3">
      <w:rPr>
        <w:rFonts w:ascii="Calibri" w:hAnsi="Calibri"/>
        <w:color w:val="3366FF"/>
        <w:sz w:val="20"/>
        <w:szCs w:val="20"/>
        <w:lang w:val="en-AU" w:eastAsia="en-US"/>
      </w:rPr>
      <w:t xml:space="preserve"> London Integrated Medicines Optimisation Committee (SEL IMOC). A partnership between NHS organisations in </w:t>
    </w:r>
    <w:proofErr w:type="gramStart"/>
    <w:r w:rsidR="00CD7C9E" w:rsidRPr="00690FD3">
      <w:rPr>
        <w:rFonts w:ascii="Calibri" w:hAnsi="Calibri"/>
        <w:color w:val="3366FF"/>
        <w:sz w:val="20"/>
        <w:szCs w:val="20"/>
        <w:lang w:val="en-AU" w:eastAsia="en-US"/>
      </w:rPr>
      <w:t>South East</w:t>
    </w:r>
    <w:proofErr w:type="gramEnd"/>
    <w:r w:rsidR="00CD7C9E" w:rsidRPr="00690FD3">
      <w:rPr>
        <w:rFonts w:ascii="Calibri" w:hAnsi="Calibri"/>
        <w:color w:val="3366FF"/>
        <w:sz w:val="20"/>
        <w:szCs w:val="20"/>
        <w:lang w:val="en-AU" w:eastAsia="en-US"/>
      </w:rPr>
      <w:t xml:space="preserve"> London Integrated Care System: NHS South East London (covering the boroughs of Bexley/Bromley/Greenwich/ Lambeth/Lewisham and Southwark) and GSTFT/KCH /SLaM/ Oxleas NHS Foundation Trusts and Lewisham &amp; Greenwich NHS Trust</w:t>
    </w:r>
  </w:p>
  <w:p w14:paraId="75D67378" w14:textId="78A1F843" w:rsidR="002C57EB" w:rsidRPr="002C57EB" w:rsidRDefault="00267B6D" w:rsidP="002C57EB">
    <w:pPr>
      <w:pStyle w:val="Footer"/>
      <w:tabs>
        <w:tab w:val="clear" w:pos="9026"/>
      </w:tabs>
      <w:ind w:left="-1418" w:right="-328"/>
      <w:jc w:val="right"/>
      <w:rPr>
        <w:sz w:val="22"/>
        <w:szCs w:val="22"/>
      </w:rPr>
    </w:pPr>
    <w:r w:rsidRPr="00655B54">
      <w:rPr>
        <w:b/>
        <w:noProof/>
      </w:rPr>
      <mc:AlternateContent>
        <mc:Choice Requires="wps">
          <w:drawing>
            <wp:anchor distT="0" distB="0" distL="114300" distR="114300" simplePos="0" relativeHeight="251661824" behindDoc="0" locked="0" layoutInCell="1" allowOverlap="1" wp14:anchorId="2E6203DF" wp14:editId="013B551D">
              <wp:simplePos x="0" y="0"/>
              <wp:positionH relativeFrom="column">
                <wp:posOffset>-277495</wp:posOffset>
              </wp:positionH>
              <wp:positionV relativeFrom="paragraph">
                <wp:posOffset>533400</wp:posOffset>
              </wp:positionV>
              <wp:extent cx="6061075" cy="271780"/>
              <wp:effectExtent l="0" t="0" r="0" b="0"/>
              <wp:wrapNone/>
              <wp:docPr id="3" name="TextBox 4"/>
              <wp:cNvGraphicFramePr/>
              <a:graphic xmlns:a="http://schemas.openxmlformats.org/drawingml/2006/main">
                <a:graphicData uri="http://schemas.microsoft.com/office/word/2010/wordprocessingShape">
                  <wps:wsp>
                    <wps:cNvSpPr txBox="1"/>
                    <wps:spPr>
                      <a:xfrm>
                        <a:off x="0" y="0"/>
                        <a:ext cx="6061075" cy="271780"/>
                      </a:xfrm>
                      <a:prstGeom prst="rect">
                        <a:avLst/>
                      </a:prstGeom>
                      <a:noFill/>
                    </wps:spPr>
                    <wps:txbx>
                      <w:txbxContent>
                        <w:p w14:paraId="6646C9EC" w14:textId="77777777" w:rsidR="00267B6D" w:rsidRDefault="00267B6D" w:rsidP="00267B6D">
                          <w:pPr>
                            <w:pStyle w:val="NormalWeb"/>
                            <w:spacing w:before="0" w:beforeAutospacing="0" w:after="0" w:afterAutospacing="0" w:line="276" w:lineRule="exact"/>
                            <w:ind w:right="634"/>
                            <w:jc w:val="center"/>
                            <w:textAlignment w:val="baseline"/>
                          </w:pPr>
                          <w:r>
                            <w:rPr>
                              <w:rFonts w:ascii="Arial" w:eastAsia="Arial" w:hAnsi="Arial"/>
                              <w:b/>
                              <w:bCs/>
                              <w:color w:val="FF0000"/>
                              <w:spacing w:val="1"/>
                              <w:kern w:val="24"/>
                              <w:sz w:val="20"/>
                              <w:szCs w:val="20"/>
                            </w:rPr>
                            <w:t>Not to be used for commercial or marketing purposes. Strictly for use within the NHS</w:t>
                          </w:r>
                        </w:p>
                      </w:txbxContent>
                    </wps:txbx>
                    <wps:bodyPr wrap="square" rtlCol="0">
                      <a:spAutoFit/>
                    </wps:bodyPr>
                  </wps:wsp>
                </a:graphicData>
              </a:graphic>
            </wp:anchor>
          </w:drawing>
        </mc:Choice>
        <mc:Fallback>
          <w:pict>
            <v:shape w14:anchorId="2E6203DF" id="_x0000_s1028" type="#_x0000_t202" style="position:absolute;left:0;text-align:left;margin-left:-21.85pt;margin-top:42pt;width:477.25pt;height:21.4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" filled="f" stroked="f">
              <v:textbox style="mso-fit-shape-to-text:t">
                <w:txbxContent>
                  <w:p w14:paraId="6646C9EC" w14:textId="77777777" w:rsidR="00267B6D" w:rsidRDefault="00267B6D" w:rsidP="00267B6D">
                    <w:pPr>
                      <w:pStyle w:val="NormalWeb"/>
                      <w:spacing w:before="0" w:beforeAutospacing="0" w:after="0" w:afterAutospacing="0" w:line="276" w:lineRule="exact"/>
                      <w:ind w:right="634"/>
                      <w:jc w:val="center"/>
                      <w:textAlignment w:val="baseline"/>
                    </w:pPr>
                    <w:r>
                      <w:rPr>
                        <w:rFonts w:ascii="Arial" w:eastAsia="Arial" w:hAnsi="Arial"/>
                        <w:b/>
                        <w:bCs/>
                        <w:color w:val="FF0000"/>
                        <w:spacing w:val="1"/>
                        <w:kern w:val="24"/>
                        <w:sz w:val="20"/>
                        <w:szCs w:val="20"/>
                      </w:rPr>
                      <w:t>Not to be used for commercial or marketing purposes. Strictly for use within the NHS</w:t>
                    </w:r>
                  </w:p>
                </w:txbxContent>
              </v:textbox>
            </v:shape>
          </w:pict>
        </mc:Fallback>
      </mc:AlternateContent>
    </w:r>
    <w:r w:rsidR="002C57EB" w:rsidRPr="00690FD3">
      <w:rPr>
        <w:rFonts w:ascii="Calibri" w:hAnsi="Calibri"/>
        <w:sz w:val="20"/>
        <w:szCs w:val="20"/>
        <w:lang w:val="en-AU" w:eastAsia="en-US"/>
      </w:rPr>
      <w:t xml:space="preserve">Page </w:t>
    </w:r>
    <w:r w:rsidR="002C57EB" w:rsidRPr="00690FD3">
      <w:rPr>
        <w:rFonts w:ascii="Calibri" w:hAnsi="Calibri"/>
        <w:b/>
        <w:bCs/>
        <w:sz w:val="20"/>
        <w:szCs w:val="20"/>
        <w:lang w:val="en-AU" w:eastAsia="en-US"/>
      </w:rPr>
      <w:fldChar w:fldCharType="begin"/>
    </w:r>
    <w:r w:rsidR="002C57EB" w:rsidRPr="00690FD3">
      <w:rPr>
        <w:rFonts w:ascii="Calibri" w:hAnsi="Calibri"/>
        <w:b/>
        <w:bCs/>
        <w:sz w:val="20"/>
        <w:szCs w:val="20"/>
        <w:lang w:val="en-AU" w:eastAsia="en-US"/>
      </w:rPr>
      <w:instrText xml:space="preserve"> PAGE  \* Arabic  \* MERGEFORMAT </w:instrText>
    </w:r>
    <w:r w:rsidR="002C57EB" w:rsidRPr="00690FD3">
      <w:rPr>
        <w:rFonts w:ascii="Calibri" w:hAnsi="Calibri"/>
        <w:b/>
        <w:bCs/>
        <w:sz w:val="20"/>
        <w:szCs w:val="20"/>
        <w:lang w:val="en-AU" w:eastAsia="en-US"/>
      </w:rPr>
      <w:fldChar w:fldCharType="separate"/>
    </w:r>
    <w:r w:rsidR="002C57EB" w:rsidRPr="00690FD3">
      <w:rPr>
        <w:rFonts w:ascii="Calibri" w:hAnsi="Calibri"/>
        <w:b/>
        <w:bCs/>
        <w:noProof/>
        <w:sz w:val="20"/>
        <w:szCs w:val="20"/>
        <w:lang w:val="en-AU" w:eastAsia="en-US"/>
      </w:rPr>
      <w:t>1</w:t>
    </w:r>
    <w:r w:rsidR="002C57EB" w:rsidRPr="00690FD3">
      <w:rPr>
        <w:rFonts w:ascii="Calibri" w:hAnsi="Calibri"/>
        <w:b/>
        <w:bCs/>
        <w:sz w:val="20"/>
        <w:szCs w:val="20"/>
        <w:lang w:val="en-AU" w:eastAsia="en-US"/>
      </w:rPr>
      <w:fldChar w:fldCharType="end"/>
    </w:r>
    <w:r w:rsidR="002C57EB" w:rsidRPr="00690FD3">
      <w:rPr>
        <w:rFonts w:ascii="Calibri" w:hAnsi="Calibri"/>
        <w:sz w:val="20"/>
        <w:szCs w:val="20"/>
        <w:lang w:val="en-AU" w:eastAsia="en-US"/>
      </w:rPr>
      <w:t xml:space="preserve"> of </w:t>
    </w:r>
    <w:r w:rsidR="002C57EB" w:rsidRPr="00690FD3">
      <w:rPr>
        <w:rFonts w:ascii="Calibri" w:hAnsi="Calibri"/>
        <w:b/>
        <w:bCs/>
        <w:sz w:val="20"/>
        <w:szCs w:val="20"/>
        <w:lang w:val="en-AU" w:eastAsia="en-US"/>
      </w:rPr>
      <w:fldChar w:fldCharType="begin"/>
    </w:r>
    <w:r w:rsidR="002C57EB" w:rsidRPr="00690FD3">
      <w:rPr>
        <w:rFonts w:ascii="Calibri" w:hAnsi="Calibri"/>
        <w:b/>
        <w:bCs/>
        <w:sz w:val="20"/>
        <w:szCs w:val="20"/>
        <w:lang w:val="en-AU" w:eastAsia="en-US"/>
      </w:rPr>
      <w:instrText xml:space="preserve"> NUMPAGES  \* Arabic  \* MERGEFORMAT </w:instrText>
    </w:r>
    <w:r w:rsidR="002C57EB" w:rsidRPr="00690FD3">
      <w:rPr>
        <w:rFonts w:ascii="Calibri" w:hAnsi="Calibri"/>
        <w:b/>
        <w:bCs/>
        <w:sz w:val="20"/>
        <w:szCs w:val="20"/>
        <w:lang w:val="en-AU" w:eastAsia="en-US"/>
      </w:rPr>
      <w:fldChar w:fldCharType="separate"/>
    </w:r>
    <w:r w:rsidR="002C57EB" w:rsidRPr="00690FD3">
      <w:rPr>
        <w:rFonts w:ascii="Calibri" w:hAnsi="Calibri"/>
        <w:b/>
        <w:bCs/>
        <w:noProof/>
        <w:sz w:val="20"/>
        <w:szCs w:val="20"/>
        <w:lang w:val="en-AU" w:eastAsia="en-US"/>
      </w:rPr>
      <w:t>2</w:t>
    </w:r>
    <w:r w:rsidR="002C57EB" w:rsidRPr="00690FD3">
      <w:rPr>
        <w:rFonts w:ascii="Calibri" w:hAnsi="Calibri"/>
        <w:b/>
        <w:bCs/>
        <w:sz w:val="20"/>
        <w:szCs w:val="20"/>
        <w:lang w:val="en-AU"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99B58" w14:textId="77777777" w:rsidR="00035A53" w:rsidRDefault="00035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2C8E3" w14:textId="77777777" w:rsidR="004866CD" w:rsidRDefault="004866CD" w:rsidP="009934E1">
      <w:r>
        <w:separator/>
      </w:r>
    </w:p>
  </w:footnote>
  <w:footnote w:type="continuationSeparator" w:id="0">
    <w:p w14:paraId="7CB7C843" w14:textId="77777777" w:rsidR="004866CD" w:rsidRDefault="004866CD" w:rsidP="00993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D28D0" w14:textId="77777777" w:rsidR="00035A53" w:rsidRDefault="00035A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A6FC2" w14:textId="371A66DF" w:rsidR="006624C5" w:rsidRDefault="002C57EB" w:rsidP="00F25C88">
    <w:pPr>
      <w:pStyle w:val="Header"/>
      <w:ind w:left="-993"/>
      <w:jc w:val="right"/>
    </w:pPr>
    <w:r>
      <w:rPr>
        <w:noProof/>
      </w:rPr>
      <mc:AlternateContent>
        <mc:Choice Requires="wps">
          <w:drawing>
            <wp:anchor distT="0" distB="0" distL="114300" distR="114300" simplePos="0" relativeHeight="251659776" behindDoc="0" locked="0" layoutInCell="1" allowOverlap="1" wp14:anchorId="70B7DBEC" wp14:editId="185F3763">
              <wp:simplePos x="0" y="0"/>
              <wp:positionH relativeFrom="column">
                <wp:posOffset>4944911</wp:posOffset>
              </wp:positionH>
              <wp:positionV relativeFrom="paragraph">
                <wp:posOffset>47487</wp:posOffset>
              </wp:positionV>
              <wp:extent cx="1209675" cy="571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20967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B0B135" w14:textId="77777777" w:rsidR="00CD7C9E" w:rsidRDefault="00CD7C9E" w:rsidP="00CD7C9E">
                          <w:r>
                            <w:rPr>
                              <w:rFonts w:ascii="Arial" w:hAnsi="Arial" w:cs="Arial"/>
                              <w:b/>
                              <w:noProof/>
                            </w:rPr>
                            <w:drawing>
                              <wp:inline distT="0" distB="0" distL="0" distR="0" wp14:anchorId="7C1F82C6" wp14:editId="458920C4">
                                <wp:extent cx="684209" cy="285088"/>
                                <wp:effectExtent l="0" t="0" r="1905" b="1270"/>
                                <wp:docPr id="583683548" name="Picture 583683548" descr="Basic NHS lozeng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c NHS lozenge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22" cy="2926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7DBEC" id="_x0000_t202" coordsize="21600,21600" o:spt="202" path="m,l,21600r21600,l21600,xe">
              <v:stroke joinstyle="miter"/>
              <v:path gradientshapeok="t" o:connecttype="rect"/>
            </v:shapetype>
            <v:shape id="Text Box 1" o:spid="_x0000_s1026" type="#_x0000_t202" style="position:absolute;left:0;text-align:left;margin-left:389.35pt;margin-top:3.75pt;width:95.25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" filled="f" stroked="f" strokeweight=".5pt">
              <v:textbox>
                <w:txbxContent>
                  <w:p w14:paraId="28B0B135" w14:textId="77777777" w:rsidR="00CD7C9E" w:rsidRDefault="00CD7C9E" w:rsidP="00CD7C9E">
                    <w:r>
                      <w:rPr>
                        <w:rFonts w:ascii="Arial" w:hAnsi="Arial" w:cs="Arial"/>
                        <w:b/>
                        <w:noProof/>
                      </w:rPr>
                      <w:drawing>
                        <wp:inline distT="0" distB="0" distL="0" distR="0" wp14:anchorId="7C1F82C6" wp14:editId="458920C4">
                          <wp:extent cx="684209" cy="285088"/>
                          <wp:effectExtent l="0" t="0" r="1905" b="1270"/>
                          <wp:docPr id="583683548" name="Picture 583683548" descr="Basic NHS lozeng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c NHS lozenge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22" cy="292635"/>
                                  </a:xfrm>
                                  <a:prstGeom prst="rect">
                                    <a:avLst/>
                                  </a:prstGeom>
                                  <a:noFill/>
                                  <a:ln>
                                    <a:noFill/>
                                  </a:ln>
                                </pic:spPr>
                              </pic:pic>
                            </a:graphicData>
                          </a:graphic>
                        </wp:inline>
                      </w:drawing>
                    </w:r>
                  </w:p>
                </w:txbxContent>
              </v:textbox>
            </v:shape>
          </w:pict>
        </mc:Fallback>
      </mc:AlternateContent>
    </w:r>
    <w:r w:rsidR="006624C5">
      <w:rPr>
        <w:rFonts w:ascii="Arial" w:hAnsi="Arial" w:cs="Arial"/>
        <w:sz w:val="12"/>
        <w:szCs w:val="12"/>
      </w:rPr>
      <w:tab/>
    </w:r>
  </w:p>
  <w:p w14:paraId="143A6FC3" w14:textId="08621DB5" w:rsidR="006624C5" w:rsidRPr="00D42EC0" w:rsidRDefault="006624C5">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B5834" w14:textId="77777777" w:rsidR="00035A53" w:rsidRDefault="00035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0F3822"/>
    <w:multiLevelType w:val="hybridMultilevel"/>
    <w:tmpl w:val="BAEA5A9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4F1F0C9D"/>
    <w:multiLevelType w:val="hybridMultilevel"/>
    <w:tmpl w:val="081422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0C0102"/>
    <w:multiLevelType w:val="hybridMultilevel"/>
    <w:tmpl w:val="B20E487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1690794472">
    <w:abstractNumId w:val="2"/>
  </w:num>
  <w:num w:numId="2" w16cid:durableId="904796035">
    <w:abstractNumId w:val="1"/>
  </w:num>
  <w:num w:numId="3" w16cid:durableId="1574121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37"/>
    <w:rsid w:val="00035A53"/>
    <w:rsid w:val="00070AA7"/>
    <w:rsid w:val="00074318"/>
    <w:rsid w:val="000C018E"/>
    <w:rsid w:val="000E5852"/>
    <w:rsid w:val="0013447E"/>
    <w:rsid w:val="00181977"/>
    <w:rsid w:val="001B04A0"/>
    <w:rsid w:val="002309EA"/>
    <w:rsid w:val="00261C2E"/>
    <w:rsid w:val="00267B6D"/>
    <w:rsid w:val="00277FA8"/>
    <w:rsid w:val="00297A30"/>
    <w:rsid w:val="002C57EB"/>
    <w:rsid w:val="002C7E04"/>
    <w:rsid w:val="00372B01"/>
    <w:rsid w:val="003F6A9C"/>
    <w:rsid w:val="0041291C"/>
    <w:rsid w:val="004301BA"/>
    <w:rsid w:val="004628E9"/>
    <w:rsid w:val="0046358B"/>
    <w:rsid w:val="00483631"/>
    <w:rsid w:val="004866CD"/>
    <w:rsid w:val="004949FE"/>
    <w:rsid w:val="004A691D"/>
    <w:rsid w:val="004E36EC"/>
    <w:rsid w:val="004F3D8A"/>
    <w:rsid w:val="005077D6"/>
    <w:rsid w:val="00514838"/>
    <w:rsid w:val="005478FC"/>
    <w:rsid w:val="00555BE7"/>
    <w:rsid w:val="00577885"/>
    <w:rsid w:val="005C7289"/>
    <w:rsid w:val="006624C5"/>
    <w:rsid w:val="00672B9F"/>
    <w:rsid w:val="00690FD3"/>
    <w:rsid w:val="006D79A5"/>
    <w:rsid w:val="00703ED5"/>
    <w:rsid w:val="00775214"/>
    <w:rsid w:val="00780267"/>
    <w:rsid w:val="00792AC9"/>
    <w:rsid w:val="007C6CBD"/>
    <w:rsid w:val="007E6BD1"/>
    <w:rsid w:val="0080364A"/>
    <w:rsid w:val="00847D82"/>
    <w:rsid w:val="00891FCC"/>
    <w:rsid w:val="00893F18"/>
    <w:rsid w:val="008A11B2"/>
    <w:rsid w:val="009320A3"/>
    <w:rsid w:val="009934E1"/>
    <w:rsid w:val="009A5032"/>
    <w:rsid w:val="00A42718"/>
    <w:rsid w:val="00A7063E"/>
    <w:rsid w:val="00B10A44"/>
    <w:rsid w:val="00B63FC1"/>
    <w:rsid w:val="00B75915"/>
    <w:rsid w:val="00B76E88"/>
    <w:rsid w:val="00C33FEF"/>
    <w:rsid w:val="00C64C0D"/>
    <w:rsid w:val="00CD7C9E"/>
    <w:rsid w:val="00CE0809"/>
    <w:rsid w:val="00D42EC0"/>
    <w:rsid w:val="00D439E7"/>
    <w:rsid w:val="00DA53AF"/>
    <w:rsid w:val="00E4356F"/>
    <w:rsid w:val="00E476BD"/>
    <w:rsid w:val="00E7156F"/>
    <w:rsid w:val="00E96A99"/>
    <w:rsid w:val="00F100C3"/>
    <w:rsid w:val="00F153F3"/>
    <w:rsid w:val="00F25C88"/>
    <w:rsid w:val="00F50237"/>
    <w:rsid w:val="00F50BC8"/>
    <w:rsid w:val="00F635DC"/>
    <w:rsid w:val="00F7359A"/>
    <w:rsid w:val="00F807C7"/>
    <w:rsid w:val="00FD2B65"/>
    <w:rsid w:val="00FE3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A6F5D"/>
  <w15:docId w15:val="{8C01B0B0-DE34-4899-B779-C1B6D92F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A9C"/>
    <w:pPr>
      <w:ind w:left="720"/>
      <w:contextualSpacing/>
    </w:pPr>
  </w:style>
  <w:style w:type="paragraph" w:styleId="Header">
    <w:name w:val="header"/>
    <w:basedOn w:val="Normal"/>
    <w:link w:val="HeaderChar"/>
    <w:uiPriority w:val="99"/>
    <w:rsid w:val="009934E1"/>
    <w:pPr>
      <w:tabs>
        <w:tab w:val="center" w:pos="4513"/>
        <w:tab w:val="right" w:pos="9026"/>
      </w:tabs>
    </w:pPr>
  </w:style>
  <w:style w:type="character" w:customStyle="1" w:styleId="HeaderChar">
    <w:name w:val="Header Char"/>
    <w:basedOn w:val="DefaultParagraphFont"/>
    <w:link w:val="Header"/>
    <w:uiPriority w:val="99"/>
    <w:rsid w:val="009934E1"/>
    <w:rPr>
      <w:sz w:val="24"/>
      <w:szCs w:val="24"/>
    </w:rPr>
  </w:style>
  <w:style w:type="paragraph" w:styleId="Footer">
    <w:name w:val="footer"/>
    <w:basedOn w:val="Normal"/>
    <w:link w:val="FooterChar"/>
    <w:uiPriority w:val="99"/>
    <w:rsid w:val="009934E1"/>
    <w:pPr>
      <w:tabs>
        <w:tab w:val="center" w:pos="4513"/>
        <w:tab w:val="right" w:pos="9026"/>
      </w:tabs>
    </w:pPr>
  </w:style>
  <w:style w:type="character" w:customStyle="1" w:styleId="FooterChar">
    <w:name w:val="Footer Char"/>
    <w:basedOn w:val="DefaultParagraphFont"/>
    <w:link w:val="Footer"/>
    <w:uiPriority w:val="99"/>
    <w:rsid w:val="009934E1"/>
    <w:rPr>
      <w:sz w:val="24"/>
      <w:szCs w:val="24"/>
    </w:rPr>
  </w:style>
  <w:style w:type="paragraph" w:styleId="BalloonText">
    <w:name w:val="Balloon Text"/>
    <w:basedOn w:val="Normal"/>
    <w:link w:val="BalloonTextChar"/>
    <w:rsid w:val="009934E1"/>
    <w:rPr>
      <w:rFonts w:ascii="Tahoma" w:hAnsi="Tahoma" w:cs="Tahoma"/>
      <w:sz w:val="16"/>
      <w:szCs w:val="16"/>
    </w:rPr>
  </w:style>
  <w:style w:type="character" w:customStyle="1" w:styleId="BalloonTextChar">
    <w:name w:val="Balloon Text Char"/>
    <w:basedOn w:val="DefaultParagraphFont"/>
    <w:link w:val="BalloonText"/>
    <w:rsid w:val="009934E1"/>
    <w:rPr>
      <w:rFonts w:ascii="Tahoma" w:hAnsi="Tahoma" w:cs="Tahoma"/>
      <w:sz w:val="16"/>
      <w:szCs w:val="16"/>
    </w:rPr>
  </w:style>
  <w:style w:type="character" w:styleId="Hyperlink">
    <w:name w:val="Hyperlink"/>
    <w:basedOn w:val="DefaultParagraphFont"/>
    <w:rsid w:val="0080364A"/>
    <w:rPr>
      <w:color w:val="0000FF" w:themeColor="hyperlink"/>
      <w:u w:val="single"/>
    </w:rPr>
  </w:style>
  <w:style w:type="paragraph" w:styleId="NoSpacing">
    <w:name w:val="No Spacing"/>
    <w:uiPriority w:val="1"/>
    <w:qFormat/>
    <w:rsid w:val="002C57EB"/>
    <w:rPr>
      <w:sz w:val="24"/>
      <w:szCs w:val="24"/>
    </w:rPr>
  </w:style>
  <w:style w:type="character" w:styleId="UnresolvedMention">
    <w:name w:val="Unresolved Mention"/>
    <w:basedOn w:val="DefaultParagraphFont"/>
    <w:uiPriority w:val="99"/>
    <w:semiHidden/>
    <w:unhideWhenUsed/>
    <w:rsid w:val="00B10A44"/>
    <w:rPr>
      <w:color w:val="605E5C"/>
      <w:shd w:val="clear" w:color="auto" w:fill="E1DFDD"/>
    </w:rPr>
  </w:style>
  <w:style w:type="paragraph" w:styleId="NormalWeb">
    <w:name w:val="Normal (Web)"/>
    <w:basedOn w:val="Normal"/>
    <w:uiPriority w:val="99"/>
    <w:unhideWhenUsed/>
    <w:rsid w:val="00267B6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6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nf.nice.org.uk/drugs/naltrexone-hydrochlori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medicines.org.uk/emc/product/8968/smpc"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65629fe-fa3b-4d8f-b0ac-4a13011ce303" ContentTypeId="0x0101009CEB1DA2CC907747900298E7F35D742E"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12FAAFC186C985488CDC3C2ED755E48F" ma:contentTypeVersion="3" ma:contentTypeDescription="" ma:contentTypeScope="" ma:versionID="d607b5f17ea1bf5d032deec5e911b539">
  <xsd:schema xmlns:xsd="http://www.w3.org/2001/XMLSchema" xmlns:xs="http://www.w3.org/2001/XMLSchema" xmlns:p="http://schemas.microsoft.com/office/2006/metadata/properties" targetNamespace="http://schemas.microsoft.com/office/2006/metadata/properties" ma:root="true" ma:fieldsID="486a22618f59503f54352398de6d26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03333A-C758-4A03-B66B-854070E129BB}">
  <ds:schemaRefs>
    <ds:schemaRef ds:uri="Microsoft.SharePoint.Taxonomy.ContentTypeSync"/>
  </ds:schemaRefs>
</ds:datastoreItem>
</file>

<file path=customXml/itemProps2.xml><?xml version="1.0" encoding="utf-8"?>
<ds:datastoreItem xmlns:ds="http://schemas.openxmlformats.org/officeDocument/2006/customXml" ds:itemID="{AF4146E7-11C4-4B7B-B3DB-BDFCBF0A3BB0}">
  <ds:schemaRefs>
    <ds:schemaRef ds:uri="http://schemas.microsoft.com/sharepoint/v3/contenttype/forms"/>
  </ds:schemaRefs>
</ds:datastoreItem>
</file>

<file path=customXml/itemProps3.xml><?xml version="1.0" encoding="utf-8"?>
<ds:datastoreItem xmlns:ds="http://schemas.openxmlformats.org/officeDocument/2006/customXml" ds:itemID="{E9AA6A10-460D-497F-A59A-64BD4A0E1B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282BDA-6D1C-4B7F-910B-085BD2DD1BBE}">
  <ds:schemaRefs>
    <ds:schemaRef ds:uri="http://schemas.openxmlformats.org/officeDocument/2006/bibliography"/>
  </ds:schemaRefs>
</ds:datastoreItem>
</file>

<file path=customXml/itemProps5.xml><?xml version="1.0" encoding="utf-8"?>
<ds:datastoreItem xmlns:ds="http://schemas.openxmlformats.org/officeDocument/2006/customXml" ds:itemID="{84CD8CD3-B22E-43E6-8CC2-02A8DBF26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Kings College Hospital</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Bell, Charlotte</dc:creator>
  <cp:lastModifiedBy>Adeola Olukosi (NHS South East London ICB)</cp:lastModifiedBy>
  <cp:revision>9</cp:revision>
  <dcterms:created xsi:type="dcterms:W3CDTF">2025-02-28T09:21:00Z</dcterms:created>
  <dcterms:modified xsi:type="dcterms:W3CDTF">2025-02-28T09:26:00Z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0x0101009CEB1DA2CC907747900298E7F35D742E0012FAAFC186C985488CDC3C2ED755E48F</vt:lpwstr>
  </property>
  <property fmtid="{D5CDD505-2E9C-101B-9397-08002B2CF9AE}" pid="3" name="Order">
    <vt:r8>100</vt:r8>
  </property>
</Properties>
</file>