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8480" w14:textId="77777777" w:rsidR="00834C7C" w:rsidRDefault="00834C7C" w:rsidP="00B7598A">
      <w:pPr>
        <w:pStyle w:val="Title"/>
        <w:jc w:val="left"/>
        <w:rPr>
          <w:rFonts w:ascii="Arial" w:hAnsi="Arial" w:cs="Arial"/>
          <w:color w:val="4F6228"/>
          <w:sz w:val="28"/>
          <w:szCs w:val="28"/>
        </w:rPr>
      </w:pPr>
    </w:p>
    <w:p w14:paraId="234E0854" w14:textId="745C655B" w:rsidR="00F122CC" w:rsidRDefault="00DE18A5" w:rsidP="00F122CC">
      <w:pPr>
        <w:pStyle w:val="Title"/>
        <w:rPr>
          <w:rFonts w:ascii="Arial" w:hAnsi="Arial" w:cs="Arial"/>
          <w:kern w:val="0"/>
          <w:sz w:val="36"/>
          <w:szCs w:val="36"/>
        </w:rPr>
      </w:pPr>
      <w:r>
        <w:rPr>
          <w:noProof/>
          <w:lang w:val="en-GB" w:eastAsia="en-GB"/>
        </w:rPr>
        <mc:AlternateContent>
          <mc:Choice Requires="wps">
            <w:drawing>
              <wp:anchor distT="0" distB="0" distL="114300" distR="114300" simplePos="0" relativeHeight="251658240" behindDoc="0" locked="0" layoutInCell="1" allowOverlap="1" wp14:anchorId="0251A88A" wp14:editId="64E9B1F1">
                <wp:simplePos x="0" y="0"/>
                <wp:positionH relativeFrom="column">
                  <wp:posOffset>4895850</wp:posOffset>
                </wp:positionH>
                <wp:positionV relativeFrom="paragraph">
                  <wp:posOffset>-297180</wp:posOffset>
                </wp:positionV>
                <wp:extent cx="1223010" cy="535305"/>
                <wp:effectExtent l="381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1910A" w14:textId="2FC7CFC3" w:rsidR="007C3435" w:rsidRPr="000A4381" w:rsidRDefault="007C3435">
                            <w:r>
                              <w:rPr>
                                <w:noProof/>
                                <w:lang w:val="en-GB" w:eastAsia="en-GB"/>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1A88A" id="_x0000_t202" coordsize="21600,21600" o:spt="202" path="m,l,21600r21600,l21600,xe">
                <v:stroke joinstyle="miter"/>
                <v:path gradientshapeok="t" o:connecttype="rect"/>
              </v:shapetype>
              <v:shape id="Text Box 6" o:spid="_x0000_s1026" type="#_x0000_t202" style="position:absolute;left:0;text-align:left;margin-left:385.5pt;margin-top:-23.4pt;width:96.3pt;height:42.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" filled="f" stroked="f">
                <v:textbox style="mso-fit-shape-to-text:t">
                  <w:txbxContent>
                    <w:p w14:paraId="5461910A" w14:textId="2FC7CFC3" w:rsidR="007C3435" w:rsidRPr="000A4381" w:rsidRDefault="007C3435">
                      <w:r>
                        <w:rPr>
                          <w:noProof/>
                          <w:lang w:val="en-GB" w:eastAsia="en-GB"/>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v:textbox>
              </v:shape>
            </w:pict>
          </mc:Fallback>
        </mc:AlternateContent>
      </w:r>
    </w:p>
    <w:p w14:paraId="03A252AA" w14:textId="1404EC01" w:rsidR="00F122CC" w:rsidRDefault="00F122CC" w:rsidP="00F122CC">
      <w:pPr>
        <w:pStyle w:val="Title"/>
        <w:rPr>
          <w:rFonts w:ascii="Arial" w:hAnsi="Arial" w:cs="Arial"/>
          <w:kern w:val="0"/>
          <w:sz w:val="36"/>
          <w:szCs w:val="36"/>
        </w:rPr>
      </w:pPr>
    </w:p>
    <w:p w14:paraId="49B9AD93"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307884D7"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2C3308B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F56B3C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54F2EBE"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05CE8EBF"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1ACABEAF" w14:textId="77777777" w:rsidR="00327057" w:rsidRDefault="00327057" w:rsidP="00264EC9">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3C232560"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40743E78" w14:textId="77777777" w:rsidR="00327057" w:rsidRDefault="00327057" w:rsidP="00264EC9">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5E9AB7DD" w14:textId="77777777" w:rsidR="00327057" w:rsidRDefault="00327057" w:rsidP="00327057">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67DB2062" w14:textId="141401EE" w:rsidR="00F122CC" w:rsidRPr="00E300CD" w:rsidRDefault="00F122CC"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r w:rsidRPr="00E300CD">
        <w:rPr>
          <w:rFonts w:ascii="Arial" w:hAnsi="Arial" w:cs="Arial"/>
          <w:kern w:val="0"/>
          <w:sz w:val="36"/>
          <w:szCs w:val="36"/>
        </w:rPr>
        <w:t>SHARED CARE PRESCRIBING GUIDELINE</w:t>
      </w:r>
    </w:p>
    <w:p w14:paraId="6594D258" w14:textId="39A7F9BA" w:rsidR="001E38B1" w:rsidRDefault="001E38B1" w:rsidP="001E38B1">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lang w:val="en-GB"/>
        </w:rPr>
      </w:pPr>
      <w:r>
        <w:rPr>
          <w:rFonts w:ascii="Arial" w:hAnsi="Arial" w:cs="Arial"/>
          <w:kern w:val="0"/>
          <w:sz w:val="36"/>
          <w:szCs w:val="36"/>
          <w:lang w:val="en-GB"/>
        </w:rPr>
        <w:t xml:space="preserve">Continuation of </w:t>
      </w:r>
      <w:proofErr w:type="spellStart"/>
      <w:r w:rsidR="00EF3F05">
        <w:rPr>
          <w:rFonts w:ascii="Arial" w:hAnsi="Arial" w:cs="Arial"/>
          <w:color w:val="FF0000"/>
          <w:kern w:val="0"/>
          <w:sz w:val="36"/>
          <w:szCs w:val="36"/>
          <w:lang w:val="en-GB"/>
        </w:rPr>
        <w:t>Prograf</w:t>
      </w:r>
      <w:proofErr w:type="spellEnd"/>
      <w:r w:rsidR="007A5155" w:rsidRPr="00324B8F">
        <w:rPr>
          <w:rFonts w:ascii="Arial" w:hAnsi="Arial" w:cs="Arial"/>
          <w:color w:val="FF0000"/>
          <w:kern w:val="0"/>
          <w:sz w:val="36"/>
          <w:szCs w:val="36"/>
          <w:lang w:val="en-GB"/>
        </w:rPr>
        <w:t>™</w:t>
      </w:r>
      <w:r w:rsidR="00F122CC" w:rsidRPr="00E300CD">
        <w:rPr>
          <w:rFonts w:ascii="Arial" w:hAnsi="Arial" w:cs="Arial"/>
          <w:kern w:val="0"/>
          <w:sz w:val="36"/>
          <w:szCs w:val="36"/>
          <w:lang w:val="en-GB"/>
        </w:rPr>
        <w:t xml:space="preserve"> </w:t>
      </w:r>
      <w:r w:rsidR="00EF3F05">
        <w:rPr>
          <w:rFonts w:ascii="Arial" w:hAnsi="Arial" w:cs="Arial"/>
          <w:kern w:val="0"/>
          <w:sz w:val="36"/>
          <w:szCs w:val="36"/>
          <w:lang w:val="en-GB"/>
        </w:rPr>
        <w:t>(tacrolimus)</w:t>
      </w:r>
      <w:r>
        <w:rPr>
          <w:rFonts w:ascii="Arial" w:hAnsi="Arial" w:cs="Arial"/>
          <w:kern w:val="0"/>
          <w:sz w:val="36"/>
          <w:szCs w:val="36"/>
          <w:lang w:val="en-GB"/>
        </w:rPr>
        <w:t xml:space="preserve"> </w:t>
      </w:r>
      <w:r w:rsidR="00F122CC" w:rsidRPr="00E300CD">
        <w:rPr>
          <w:rFonts w:ascii="Arial" w:hAnsi="Arial" w:cs="Arial"/>
          <w:kern w:val="0"/>
          <w:sz w:val="36"/>
          <w:szCs w:val="36"/>
          <w:lang w:val="en-GB"/>
        </w:rPr>
        <w:t xml:space="preserve">for the </w:t>
      </w:r>
      <w:r>
        <w:rPr>
          <w:rFonts w:ascii="Arial" w:hAnsi="Arial" w:cs="Arial"/>
          <w:kern w:val="0"/>
          <w:sz w:val="36"/>
          <w:szCs w:val="36"/>
          <w:lang w:val="en-GB"/>
        </w:rPr>
        <w:t xml:space="preserve">prevention of organ rejection </w:t>
      </w:r>
      <w:r w:rsidRPr="007C3435">
        <w:rPr>
          <w:rFonts w:ascii="Arial" w:hAnsi="Arial" w:cs="Arial"/>
          <w:kern w:val="0"/>
          <w:sz w:val="36"/>
          <w:szCs w:val="36"/>
          <w:lang w:val="en-GB"/>
        </w:rPr>
        <w:t xml:space="preserve">in ADULT </w:t>
      </w:r>
    </w:p>
    <w:p w14:paraId="75D7EFF1" w14:textId="4DB3DEA4" w:rsidR="00F122CC" w:rsidRDefault="00C0228D"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lang w:val="en-GB"/>
        </w:rPr>
      </w:pPr>
      <w:r>
        <w:rPr>
          <w:rFonts w:ascii="Arial" w:hAnsi="Arial" w:cs="Arial"/>
          <w:kern w:val="0"/>
          <w:sz w:val="36"/>
          <w:szCs w:val="36"/>
          <w:lang w:val="en-GB"/>
        </w:rPr>
        <w:t>l</w:t>
      </w:r>
      <w:r w:rsidR="001E38B1">
        <w:rPr>
          <w:rFonts w:ascii="Arial" w:hAnsi="Arial" w:cs="Arial"/>
          <w:kern w:val="0"/>
          <w:sz w:val="36"/>
          <w:szCs w:val="36"/>
          <w:lang w:val="en-GB"/>
        </w:rPr>
        <w:t xml:space="preserve">iver transplant recipients in </w:t>
      </w:r>
      <w:r w:rsidR="001E38B1" w:rsidRPr="007C3435">
        <w:rPr>
          <w:rFonts w:ascii="Arial" w:hAnsi="Arial" w:cs="Arial"/>
          <w:color w:val="FF0000"/>
          <w:kern w:val="0"/>
          <w:sz w:val="36"/>
          <w:szCs w:val="36"/>
          <w:lang w:val="en-GB"/>
        </w:rPr>
        <w:t xml:space="preserve">existing patients only </w:t>
      </w:r>
      <w:r w:rsidR="001E38B1">
        <w:rPr>
          <w:rFonts w:ascii="Arial" w:hAnsi="Arial" w:cs="Arial"/>
          <w:kern w:val="0"/>
          <w:sz w:val="36"/>
          <w:szCs w:val="36"/>
          <w:lang w:val="en-GB"/>
        </w:rPr>
        <w:t xml:space="preserve">(i.e. those already being prescribed this drug in primary care) </w:t>
      </w:r>
    </w:p>
    <w:p w14:paraId="54314F20" w14:textId="02B55A7E"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25D3B6A" w14:textId="176F7E2D"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2B4835F4" w14:textId="730486E9"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FB880A6" w14:textId="59C38E58"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E38AAAC" w14:textId="39276AE6"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83CD5B8" w14:textId="50EF50A3"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7F5666B" w14:textId="0B01A4AC"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5916FF33" w14:textId="37EB308D"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54B26BCF" w14:textId="6B4679DD"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9BE11D8" w14:textId="19C73D82"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B8F6B7D" w14:textId="77777777"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D947461" w14:textId="1091D62D" w:rsidR="006356B8" w:rsidRDefault="006356B8" w:rsidP="00FD186F">
      <w:pPr>
        <w:pStyle w:val="Title"/>
        <w:jc w:val="left"/>
        <w:rPr>
          <w:rFonts w:ascii="Arial" w:hAnsi="Arial" w:cs="Arial"/>
          <w:color w:val="4F6228"/>
          <w:sz w:val="28"/>
          <w:szCs w:val="28"/>
        </w:rPr>
      </w:pPr>
    </w:p>
    <w:p w14:paraId="729F6BF6" w14:textId="61B0C649" w:rsidR="00EC410F" w:rsidRDefault="00EC410F" w:rsidP="00FD186F">
      <w:pPr>
        <w:pStyle w:val="Title"/>
        <w:jc w:val="left"/>
        <w:rPr>
          <w:rFonts w:ascii="Arial" w:hAnsi="Arial" w:cs="Arial"/>
          <w:color w:val="4F6228"/>
          <w:sz w:val="16"/>
          <w:szCs w:val="16"/>
        </w:rPr>
      </w:pPr>
    </w:p>
    <w:p w14:paraId="0F9D954F" w14:textId="77777777" w:rsidR="00B07E54" w:rsidRDefault="00B07E54" w:rsidP="00FD186F">
      <w:pPr>
        <w:pStyle w:val="Title"/>
        <w:jc w:val="left"/>
        <w:rPr>
          <w:rFonts w:ascii="Arial" w:hAnsi="Arial" w:cs="Arial"/>
          <w:color w:val="4F6228"/>
          <w:sz w:val="16"/>
          <w:szCs w:val="16"/>
        </w:rPr>
      </w:pPr>
    </w:p>
    <w:p w14:paraId="1805D89B" w14:textId="77777777" w:rsidR="00B07E54" w:rsidRDefault="00B07E54" w:rsidP="00FD186F">
      <w:pPr>
        <w:pStyle w:val="Title"/>
        <w:jc w:val="left"/>
        <w:rPr>
          <w:rFonts w:ascii="Arial" w:hAnsi="Arial" w:cs="Arial"/>
          <w:color w:val="4F6228"/>
          <w:sz w:val="16"/>
          <w:szCs w:val="16"/>
        </w:rPr>
      </w:pPr>
    </w:p>
    <w:p w14:paraId="46045D1D" w14:textId="77777777" w:rsidR="003F3FEE" w:rsidRDefault="003F3FEE" w:rsidP="00FD186F">
      <w:pPr>
        <w:pStyle w:val="Title"/>
        <w:jc w:val="left"/>
        <w:rPr>
          <w:rFonts w:ascii="Arial" w:hAnsi="Arial" w:cs="Arial"/>
          <w:color w:val="4F6228"/>
          <w:sz w:val="16"/>
          <w:szCs w:val="16"/>
        </w:rPr>
      </w:pPr>
    </w:p>
    <w:p w14:paraId="2577810B" w14:textId="749E3F89" w:rsidR="00255670" w:rsidRDefault="00255670" w:rsidP="00FD186F">
      <w:pPr>
        <w:pStyle w:val="Title"/>
        <w:jc w:val="left"/>
        <w:rPr>
          <w:rFonts w:ascii="Arial" w:hAnsi="Arial" w:cs="Arial"/>
          <w:color w:val="4F62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7350C4" w:rsidRPr="00586016" w14:paraId="794DF79B" w14:textId="77777777" w:rsidTr="009B4CE4">
        <w:trPr>
          <w:trHeight w:val="840"/>
          <w:jc w:val="center"/>
        </w:trPr>
        <w:tc>
          <w:tcPr>
            <w:tcW w:w="9548" w:type="dxa"/>
            <w:shd w:val="clear" w:color="auto" w:fill="FFFF99"/>
          </w:tcPr>
          <w:p w14:paraId="1B647E4C" w14:textId="376C0F49" w:rsidR="007350C4" w:rsidRPr="00670B87" w:rsidRDefault="00D634A8" w:rsidP="00D24F85">
            <w:pPr>
              <w:pStyle w:val="Subtitle"/>
              <w:rPr>
                <w:b/>
                <w:color w:val="595959"/>
                <w:highlight w:val="yellow"/>
                <w:lang w:val="en-GB"/>
              </w:rPr>
            </w:pPr>
            <w:r w:rsidRPr="007C3435">
              <w:rPr>
                <w:rFonts w:ascii="Arial" w:eastAsia="Arial" w:hAnsi="Arial" w:cs="Arial"/>
                <w:b/>
                <w:color w:val="595959" w:themeColor="text1" w:themeTint="A6"/>
                <w:sz w:val="36"/>
                <w:szCs w:val="36"/>
                <w:lang w:val="en-GB"/>
              </w:rPr>
              <w:lastRenderedPageBreak/>
              <w:t>SHARED CARE PROCESS FLOWCHART</w:t>
            </w:r>
          </w:p>
        </w:tc>
      </w:tr>
      <w:tr w:rsidR="007350C4" w14:paraId="542AF1C0" w14:textId="77777777" w:rsidTr="00D24F85">
        <w:trPr>
          <w:jc w:val="center"/>
        </w:trPr>
        <w:tc>
          <w:tcPr>
            <w:tcW w:w="9548" w:type="dxa"/>
          </w:tcPr>
          <w:p w14:paraId="3F20F8E2" w14:textId="095945DC" w:rsidR="007350C4" w:rsidRPr="006D7BA1" w:rsidRDefault="004A30CF" w:rsidP="00D24F85">
            <w:pPr>
              <w:pStyle w:val="Subtitle"/>
              <w:rPr>
                <w:rFonts w:ascii="Arial" w:hAnsi="Arial" w:cs="Arial"/>
                <w:b/>
                <w:bCs/>
                <w:sz w:val="20"/>
                <w:szCs w:val="20"/>
                <w:lang w:val="en-GB"/>
              </w:rPr>
            </w:pPr>
            <w:r>
              <w:rPr>
                <w:rFonts w:ascii="Arial" w:hAnsi="Arial" w:cs="Arial"/>
                <w:b/>
                <w:bCs/>
                <w:noProof/>
                <w:sz w:val="20"/>
                <w:szCs w:val="20"/>
                <w:lang w:val="en-GB" w:eastAsia="en-GB"/>
              </w:rPr>
              <mc:AlternateContent>
                <mc:Choice Requires="wps">
                  <w:drawing>
                    <wp:anchor distT="0" distB="0" distL="114300" distR="114300" simplePos="0" relativeHeight="251658242" behindDoc="0" locked="0" layoutInCell="1" allowOverlap="1" wp14:anchorId="1E839411" wp14:editId="0EF63BE2">
                      <wp:simplePos x="0" y="0"/>
                      <wp:positionH relativeFrom="column">
                        <wp:posOffset>994410</wp:posOffset>
                      </wp:positionH>
                      <wp:positionV relativeFrom="paragraph">
                        <wp:posOffset>125095</wp:posOffset>
                      </wp:positionV>
                      <wp:extent cx="3952875" cy="3905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952875" cy="390525"/>
                              </a:xfrm>
                              <a:prstGeom prst="rect">
                                <a:avLst/>
                              </a:prstGeom>
                              <a:noFill/>
                              <a:ln w="6350">
                                <a:noFill/>
                              </a:ln>
                            </wps:spPr>
                            <wps:txbx>
                              <w:txbxContent>
                                <w:p w14:paraId="731F783A" w14:textId="77777777" w:rsidR="007C3435" w:rsidRDefault="007C3435"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7C3435" w:rsidRDefault="007C3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839411" id="_x0000_s1027" type="#_x0000_t202" style="position:absolute;left:0;text-align:left;margin-left:78.3pt;margin-top:9.85pt;width:311.25pt;height:30.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" filled="f" stroked="f" strokeweight=".5pt">
                      <v:textbox>
                        <w:txbxContent>
                          <w:p w14:paraId="731F783A" w14:textId="77777777" w:rsidR="007C3435" w:rsidRDefault="007C3435"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7C3435" w:rsidRDefault="007C3435"/>
                        </w:txbxContent>
                      </v:textbox>
                    </v:shape>
                  </w:pict>
                </mc:Fallback>
              </mc:AlternateContent>
            </w:r>
            <w:r w:rsidR="00D773A9">
              <w:rPr>
                <w:rFonts w:ascii="Arial" w:hAnsi="Arial" w:cs="Arial"/>
                <w:b/>
                <w:bCs/>
                <w:noProof/>
                <w:sz w:val="20"/>
                <w:szCs w:val="20"/>
                <w:lang w:val="en-GB" w:eastAsia="en-GB"/>
              </w:rPr>
              <mc:AlternateContent>
                <mc:Choice Requires="wps">
                  <w:drawing>
                    <wp:anchor distT="0" distB="0" distL="114300" distR="114300" simplePos="0" relativeHeight="251658241" behindDoc="0" locked="0" layoutInCell="1" allowOverlap="1" wp14:anchorId="10741F97" wp14:editId="35CCA13C">
                      <wp:simplePos x="0" y="0"/>
                      <wp:positionH relativeFrom="column">
                        <wp:posOffset>842010</wp:posOffset>
                      </wp:positionH>
                      <wp:positionV relativeFrom="paragraph">
                        <wp:posOffset>55880</wp:posOffset>
                      </wp:positionV>
                      <wp:extent cx="4257675" cy="48577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4257675" cy="48577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EBD2D4" id="Rectangle: Rounded Corners 4" o:spid="_x0000_s1026" style="position:absolute;margin-left:66.3pt;margin-top:4.4pt;width:335.25pt;height:38.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" fillcolor="#b8cce4 [1300]" strokecolor="#1f497d [3215]" strokeweight="2pt"/>
                  </w:pict>
                </mc:Fallback>
              </mc:AlternateContent>
            </w:r>
          </w:p>
          <w:p w14:paraId="13EBA2DB" w14:textId="69980DE0" w:rsidR="00BD48A2" w:rsidRDefault="00BD48A2" w:rsidP="00D24F85">
            <w:pPr>
              <w:rPr>
                <w:rFonts w:ascii="Arial" w:hAnsi="Arial" w:cs="Arial"/>
                <w:b/>
                <w:bCs/>
                <w:sz w:val="20"/>
                <w:szCs w:val="20"/>
              </w:rPr>
            </w:pPr>
          </w:p>
          <w:p w14:paraId="3710F580" w14:textId="77777777" w:rsidR="00BD48A2" w:rsidRDefault="00BD48A2" w:rsidP="00D24F85">
            <w:pPr>
              <w:rPr>
                <w:rFonts w:ascii="Arial" w:hAnsi="Arial" w:cs="Arial"/>
                <w:b/>
                <w:bCs/>
                <w:sz w:val="20"/>
                <w:szCs w:val="20"/>
              </w:rPr>
            </w:pPr>
          </w:p>
          <w:p w14:paraId="414F5519" w14:textId="77777777" w:rsidR="00BD48A2" w:rsidRDefault="00BD48A2" w:rsidP="00D24F85">
            <w:pPr>
              <w:rPr>
                <w:rFonts w:ascii="Arial" w:hAnsi="Arial" w:cs="Arial"/>
                <w:b/>
                <w:bCs/>
                <w:sz w:val="20"/>
                <w:szCs w:val="20"/>
              </w:rPr>
            </w:pPr>
          </w:p>
          <w:p w14:paraId="2C72F1A8" w14:textId="40EFB759" w:rsidR="00BD48A2" w:rsidRDefault="00D773A9"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3" behindDoc="0" locked="0" layoutInCell="1" allowOverlap="1" wp14:anchorId="797E2399" wp14:editId="5174A9F1">
                      <wp:simplePos x="0" y="0"/>
                      <wp:positionH relativeFrom="column">
                        <wp:posOffset>2651760</wp:posOffset>
                      </wp:positionH>
                      <wp:positionV relativeFrom="paragraph">
                        <wp:posOffset>33655</wp:posOffset>
                      </wp:positionV>
                      <wp:extent cx="504825" cy="495300"/>
                      <wp:effectExtent l="19050" t="0" r="47625" b="38100"/>
                      <wp:wrapNone/>
                      <wp:docPr id="17" name="Arrow: Down 17"/>
                      <wp:cNvGraphicFramePr/>
                      <a:graphic xmlns:a="http://schemas.openxmlformats.org/drawingml/2006/main">
                        <a:graphicData uri="http://schemas.microsoft.com/office/word/2010/wordprocessingShape">
                          <wps:wsp>
                            <wps:cNvSpPr/>
                            <wps:spPr>
                              <a:xfrm>
                                <a:off x="0" y="0"/>
                                <a:ext cx="50482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3D1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08.8pt;margin-top:2.65pt;width:39.75pt;height:3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" adj="10800" fillcolor="#4f81bd [3204]" strokecolor="#243f60 [1604]" strokeweight="2pt"/>
                  </w:pict>
                </mc:Fallback>
              </mc:AlternateContent>
            </w:r>
          </w:p>
          <w:p w14:paraId="2AAD6A9D" w14:textId="63DA18A1" w:rsidR="00BD48A2" w:rsidRDefault="00BD48A2" w:rsidP="00D24F85">
            <w:pPr>
              <w:rPr>
                <w:rFonts w:ascii="Arial" w:hAnsi="Arial" w:cs="Arial"/>
                <w:b/>
                <w:bCs/>
                <w:sz w:val="20"/>
                <w:szCs w:val="20"/>
              </w:rPr>
            </w:pPr>
          </w:p>
          <w:p w14:paraId="792A09EB" w14:textId="77777777" w:rsidR="00BD48A2" w:rsidRDefault="00BD48A2" w:rsidP="00D24F85">
            <w:pPr>
              <w:rPr>
                <w:rFonts w:ascii="Arial" w:hAnsi="Arial" w:cs="Arial"/>
                <w:b/>
                <w:bCs/>
                <w:sz w:val="20"/>
                <w:szCs w:val="20"/>
              </w:rPr>
            </w:pPr>
          </w:p>
          <w:p w14:paraId="06FAF3C5" w14:textId="71CB3EC3" w:rsidR="00BD48A2" w:rsidRDefault="00BD48A2" w:rsidP="00D24F85">
            <w:pPr>
              <w:rPr>
                <w:rFonts w:ascii="Arial" w:hAnsi="Arial" w:cs="Arial"/>
                <w:b/>
                <w:bCs/>
                <w:sz w:val="20"/>
                <w:szCs w:val="20"/>
              </w:rPr>
            </w:pPr>
          </w:p>
          <w:p w14:paraId="4A6DA1A0" w14:textId="60DB45F2" w:rsidR="00BD48A2" w:rsidRDefault="004A30CF" w:rsidP="00D24F85">
            <w:pPr>
              <w:rPr>
                <w:rFonts w:ascii="Arial" w:hAnsi="Arial" w:cs="Arial"/>
                <w:b/>
                <w:bCs/>
                <w:sz w:val="20"/>
                <w:szCs w:val="20"/>
              </w:rPr>
            </w:pPr>
            <w:r w:rsidRPr="00F50C8E">
              <w:rPr>
                <w:rFonts w:ascii="Arial" w:hAnsi="Arial" w:cs="Arial"/>
                <w:b/>
                <w:bCs/>
                <w:noProof/>
                <w:sz w:val="20"/>
                <w:szCs w:val="20"/>
                <w:lang w:val="en-GB" w:eastAsia="en-GB"/>
              </w:rPr>
              <mc:AlternateContent>
                <mc:Choice Requires="wps">
                  <w:drawing>
                    <wp:anchor distT="45720" distB="45720" distL="114300" distR="114300" simplePos="0" relativeHeight="251658244" behindDoc="0" locked="0" layoutInCell="1" allowOverlap="1" wp14:anchorId="5112AAA3" wp14:editId="0A7E3529">
                      <wp:simplePos x="0" y="0"/>
                      <wp:positionH relativeFrom="column">
                        <wp:posOffset>613410</wp:posOffset>
                      </wp:positionH>
                      <wp:positionV relativeFrom="paragraph">
                        <wp:posOffset>61595</wp:posOffset>
                      </wp:positionV>
                      <wp:extent cx="4724400" cy="112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23950"/>
                              </a:xfrm>
                              <a:prstGeom prst="rect">
                                <a:avLst/>
                              </a:prstGeom>
                              <a:noFill/>
                              <a:ln w="9525">
                                <a:noFill/>
                                <a:miter lim="800000"/>
                                <a:headEnd/>
                                <a:tailEnd/>
                              </a:ln>
                            </wps:spPr>
                            <wps:txbx>
                              <w:txbxContent>
                                <w:p w14:paraId="0A57C8A3" w14:textId="261AAF20" w:rsidR="007C3435" w:rsidRPr="00AB2695" w:rsidRDefault="007C3435"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r>
                                    <w:rPr>
                                      <w:rFonts w:ascii="Arial" w:hAnsi="Arial" w:cs="Arial"/>
                                      <w:b/>
                                      <w:bCs/>
                                      <w:color w:val="000000" w:themeColor="text1"/>
                                      <w:sz w:val="20"/>
                                      <w:szCs w:val="20"/>
                                    </w:rPr>
                                    <w:t>taking into account</w:t>
                                  </w:r>
                                  <w:r w:rsidRPr="00AB2695">
                                    <w:rPr>
                                      <w:rFonts w:ascii="Arial" w:hAnsi="Arial" w:cs="Arial"/>
                                      <w:b/>
                                      <w:bCs/>
                                      <w:color w:val="000000" w:themeColor="text1"/>
                                      <w:sz w:val="20"/>
                                      <w:szCs w:val="20"/>
                                    </w:rPr>
                                    <w:t xml:space="preserve"> the following:</w:t>
                                  </w:r>
                                </w:p>
                                <w:p w14:paraId="64B8DE0C" w14:textId="77777777" w:rsidR="007C3435" w:rsidRPr="00AB2695" w:rsidRDefault="007C3435"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7C3435" w:rsidRPr="00AB2695" w:rsidRDefault="007C3435"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skills and access to equipment to allow them to monitor treatment as indicated in this shared care prescribing guideline?  </w:t>
                                  </w:r>
                                </w:p>
                                <w:p w14:paraId="4FF9CBF8" w14:textId="77777777" w:rsidR="007C3435" w:rsidRPr="00AB2695" w:rsidRDefault="007C3435"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7C3435" w:rsidRPr="00AB2695" w:rsidRDefault="007C3435">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2AAA3" id="Text Box 2" o:spid="_x0000_s1028" type="#_x0000_t202" style="position:absolute;margin-left:48.3pt;margin-top:4.85pt;width:372pt;height:8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" filled="f" stroked="f">
                      <v:textbox>
                        <w:txbxContent>
                          <w:p w14:paraId="0A57C8A3" w14:textId="261AAF20" w:rsidR="007C3435" w:rsidRPr="00AB2695" w:rsidRDefault="007C3435"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r>
                              <w:rPr>
                                <w:rFonts w:ascii="Arial" w:hAnsi="Arial" w:cs="Arial"/>
                                <w:b/>
                                <w:bCs/>
                                <w:color w:val="000000" w:themeColor="text1"/>
                                <w:sz w:val="20"/>
                                <w:szCs w:val="20"/>
                              </w:rPr>
                              <w:t>taking into account</w:t>
                            </w:r>
                            <w:r w:rsidRPr="00AB2695">
                              <w:rPr>
                                <w:rFonts w:ascii="Arial" w:hAnsi="Arial" w:cs="Arial"/>
                                <w:b/>
                                <w:bCs/>
                                <w:color w:val="000000" w:themeColor="text1"/>
                                <w:sz w:val="20"/>
                                <w:szCs w:val="20"/>
                              </w:rPr>
                              <w:t xml:space="preserve"> the following:</w:t>
                            </w:r>
                          </w:p>
                          <w:p w14:paraId="64B8DE0C" w14:textId="77777777" w:rsidR="007C3435" w:rsidRPr="00AB2695" w:rsidRDefault="007C3435"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7C3435" w:rsidRPr="00AB2695" w:rsidRDefault="007C3435"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skills and access to equipment to allow them to monitor treatment as indicated in this shared care prescribing guideline?  </w:t>
                            </w:r>
                          </w:p>
                          <w:p w14:paraId="4FF9CBF8" w14:textId="77777777" w:rsidR="007C3435" w:rsidRPr="00AB2695" w:rsidRDefault="007C3435"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7C3435" w:rsidRPr="00AB2695" w:rsidRDefault="007C3435">
                            <w:pPr>
                              <w:rPr>
                                <w:color w:val="FFFFFF" w:themeColor="background1"/>
                                <w14:textFill>
                                  <w14:noFill/>
                                </w14:textFill>
                              </w:rPr>
                            </w:pPr>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3" behindDoc="0" locked="0" layoutInCell="1" allowOverlap="1" wp14:anchorId="1C39D3C3" wp14:editId="030A28DF">
                      <wp:simplePos x="0" y="0"/>
                      <wp:positionH relativeFrom="column">
                        <wp:posOffset>289560</wp:posOffset>
                      </wp:positionH>
                      <wp:positionV relativeFrom="paragraph">
                        <wp:posOffset>33020</wp:posOffset>
                      </wp:positionV>
                      <wp:extent cx="5305425" cy="115252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5305425" cy="115252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0955F" id="Rectangle: Rounded Corners 8" o:spid="_x0000_s1026" style="position:absolute;margin-left:22.8pt;margin-top:2.6pt;width:417.75pt;height:9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" fillcolor="#b8cce4 [1300]" strokecolor="#1f497d [3215]" strokeweight="2pt"/>
                  </w:pict>
                </mc:Fallback>
              </mc:AlternateContent>
            </w:r>
          </w:p>
          <w:p w14:paraId="6F533433" w14:textId="1B444598" w:rsidR="00BD48A2" w:rsidRDefault="00BD48A2" w:rsidP="00D24F85">
            <w:pPr>
              <w:rPr>
                <w:rFonts w:ascii="Arial" w:hAnsi="Arial" w:cs="Arial"/>
                <w:b/>
                <w:bCs/>
                <w:sz w:val="20"/>
                <w:szCs w:val="20"/>
              </w:rPr>
            </w:pPr>
          </w:p>
          <w:p w14:paraId="22035357" w14:textId="4CC04251" w:rsidR="00BD48A2" w:rsidRDefault="00BD48A2" w:rsidP="00D24F85">
            <w:pPr>
              <w:rPr>
                <w:rFonts w:ascii="Arial" w:hAnsi="Arial" w:cs="Arial"/>
                <w:b/>
                <w:bCs/>
                <w:sz w:val="20"/>
                <w:szCs w:val="20"/>
              </w:rPr>
            </w:pPr>
          </w:p>
          <w:p w14:paraId="5E37CA52" w14:textId="7E00EB39" w:rsidR="00BD48A2" w:rsidRDefault="00BD48A2" w:rsidP="00D24F85">
            <w:pPr>
              <w:rPr>
                <w:rFonts w:ascii="Arial" w:hAnsi="Arial" w:cs="Arial"/>
                <w:b/>
                <w:bCs/>
                <w:sz w:val="20"/>
                <w:szCs w:val="20"/>
              </w:rPr>
            </w:pPr>
          </w:p>
          <w:p w14:paraId="11D7DB97" w14:textId="77777777" w:rsidR="00BD48A2" w:rsidRDefault="00BD48A2" w:rsidP="00D24F85">
            <w:pPr>
              <w:rPr>
                <w:rFonts w:ascii="Arial" w:hAnsi="Arial" w:cs="Arial"/>
                <w:b/>
                <w:bCs/>
                <w:sz w:val="20"/>
                <w:szCs w:val="20"/>
              </w:rPr>
            </w:pPr>
          </w:p>
          <w:p w14:paraId="7A3D7DCA" w14:textId="77777777" w:rsidR="00BD48A2" w:rsidRDefault="00BD48A2" w:rsidP="00D24F85">
            <w:pPr>
              <w:rPr>
                <w:rFonts w:ascii="Arial" w:hAnsi="Arial" w:cs="Arial"/>
                <w:b/>
                <w:bCs/>
                <w:sz w:val="20"/>
                <w:szCs w:val="20"/>
              </w:rPr>
            </w:pPr>
          </w:p>
          <w:p w14:paraId="0608E081" w14:textId="77777777" w:rsidR="00BD48A2" w:rsidRDefault="00BD48A2" w:rsidP="00D24F85">
            <w:pPr>
              <w:rPr>
                <w:rFonts w:ascii="Arial" w:hAnsi="Arial" w:cs="Arial"/>
                <w:b/>
                <w:bCs/>
                <w:sz w:val="20"/>
                <w:szCs w:val="20"/>
              </w:rPr>
            </w:pPr>
          </w:p>
          <w:p w14:paraId="2307EEFA" w14:textId="77777777" w:rsidR="00BD48A2" w:rsidRDefault="00BD48A2" w:rsidP="00D24F85">
            <w:pPr>
              <w:rPr>
                <w:rFonts w:ascii="Arial" w:hAnsi="Arial" w:cs="Arial"/>
                <w:b/>
                <w:bCs/>
                <w:sz w:val="20"/>
                <w:szCs w:val="20"/>
              </w:rPr>
            </w:pPr>
          </w:p>
          <w:p w14:paraId="5D326D22" w14:textId="215E84D3"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5" behindDoc="0" locked="0" layoutInCell="1" allowOverlap="1" wp14:anchorId="4D5A8963" wp14:editId="572DA5DE">
                      <wp:simplePos x="0" y="0"/>
                      <wp:positionH relativeFrom="column">
                        <wp:posOffset>4385310</wp:posOffset>
                      </wp:positionH>
                      <wp:positionV relativeFrom="paragraph">
                        <wp:posOffset>93345</wp:posOffset>
                      </wp:positionV>
                      <wp:extent cx="361950" cy="390525"/>
                      <wp:effectExtent l="19050" t="0" r="19050" b="47625"/>
                      <wp:wrapNone/>
                      <wp:docPr id="19" name="Arrow: Down 19"/>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2">
                                  <a:lumMod val="60000"/>
                                  <a:lumOff val="40000"/>
                                </a:schemeClr>
                              </a:solidFill>
                              <a:ln w="25400" cap="flat" cmpd="sng" algn="ctr">
                                <a:solidFill>
                                  <a:schemeClr val="accent2">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940D4E" id="Arrow: Down 19" o:spid="_x0000_s1026" type="#_x0000_t67" style="position:absolute;margin-left:345.3pt;margin-top:7.35pt;width:28.5pt;height:30.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" adj="11590" fillcolor="#d99594 [1941]" strokecolor="#622423 [1605]" strokeweight="2pt"/>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4" behindDoc="0" locked="0" layoutInCell="1" allowOverlap="1" wp14:anchorId="4612AF90" wp14:editId="2158CFBC">
                      <wp:simplePos x="0" y="0"/>
                      <wp:positionH relativeFrom="column">
                        <wp:posOffset>1118235</wp:posOffset>
                      </wp:positionH>
                      <wp:positionV relativeFrom="paragraph">
                        <wp:posOffset>93345</wp:posOffset>
                      </wp:positionV>
                      <wp:extent cx="361950" cy="390525"/>
                      <wp:effectExtent l="19050" t="0" r="19050" b="47625"/>
                      <wp:wrapNone/>
                      <wp:docPr id="18" name="Arrow: Down 18"/>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B27004" id="Arrow: Down 18" o:spid="_x0000_s1026" type="#_x0000_t67" style="position:absolute;margin-left:88.05pt;margin-top:7.35pt;width:28.5pt;height:30.7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" adj="11590" fillcolor="#c2d69b [1942]" strokecolor="#4e6128 [1606]" strokeweight="2pt"/>
                  </w:pict>
                </mc:Fallback>
              </mc:AlternateContent>
            </w:r>
          </w:p>
          <w:p w14:paraId="55DA90DC" w14:textId="4E94110A" w:rsidR="00BD48A2" w:rsidRDefault="00BD48A2" w:rsidP="00D24F85">
            <w:pPr>
              <w:rPr>
                <w:rFonts w:ascii="Arial" w:hAnsi="Arial" w:cs="Arial"/>
                <w:b/>
                <w:bCs/>
                <w:sz w:val="20"/>
                <w:szCs w:val="20"/>
              </w:rPr>
            </w:pPr>
          </w:p>
          <w:p w14:paraId="004C5EA6" w14:textId="3367449F" w:rsidR="00BD48A2" w:rsidRDefault="00BD48A2" w:rsidP="00D24F85">
            <w:pPr>
              <w:rPr>
                <w:rFonts w:ascii="Arial" w:hAnsi="Arial" w:cs="Arial"/>
                <w:b/>
                <w:bCs/>
                <w:sz w:val="20"/>
                <w:szCs w:val="20"/>
              </w:rPr>
            </w:pPr>
          </w:p>
          <w:p w14:paraId="4B3E3C7C" w14:textId="481FAED9"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47" behindDoc="0" locked="0" layoutInCell="1" allowOverlap="1" wp14:anchorId="5F4FE542" wp14:editId="21825A21">
                      <wp:simplePos x="0" y="0"/>
                      <wp:positionH relativeFrom="column">
                        <wp:posOffset>3384550</wp:posOffset>
                      </wp:positionH>
                      <wp:positionV relativeFrom="paragraph">
                        <wp:posOffset>121285</wp:posOffset>
                      </wp:positionV>
                      <wp:extent cx="2447925" cy="9525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2447925" cy="952500"/>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44D0CD" id="Rectangle: Rounded Corners 11" o:spid="_x0000_s1026" style="position:absolute;margin-left:266.5pt;margin-top:9.55pt;width:192.75pt;height: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" fillcolor="#d99594 [1941]" strokecolor="#622423 [1605]" strokeweight="2pt"/>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5" behindDoc="0" locked="0" layoutInCell="1" allowOverlap="1" wp14:anchorId="01AB2517" wp14:editId="79260091">
                      <wp:simplePos x="0" y="0"/>
                      <wp:positionH relativeFrom="column">
                        <wp:posOffset>99060</wp:posOffset>
                      </wp:positionH>
                      <wp:positionV relativeFrom="paragraph">
                        <wp:posOffset>140335</wp:posOffset>
                      </wp:positionV>
                      <wp:extent cx="2447925" cy="9334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2447925" cy="933450"/>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AE17DC" id="Rectangle: Rounded Corners 9" o:spid="_x0000_s1026" style="position:absolute;margin-left:7.8pt;margin-top:11.05pt;width:192.75pt;height: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" fillcolor="#c2d69b [1942]" strokecolor="#4e6128 [1606]" strokeweight="2pt"/>
                  </w:pict>
                </mc:Fallback>
              </mc:AlternateContent>
            </w:r>
          </w:p>
          <w:p w14:paraId="6A168C1F" w14:textId="21BE8445" w:rsidR="00BD48A2" w:rsidRDefault="004A30CF" w:rsidP="00D24F85">
            <w:pPr>
              <w:rPr>
                <w:rFonts w:ascii="Arial" w:hAnsi="Arial" w:cs="Arial"/>
                <w:b/>
                <w:bCs/>
                <w:sz w:val="20"/>
                <w:szCs w:val="20"/>
              </w:rPr>
            </w:pPr>
            <w:r w:rsidRPr="00F50C8E">
              <w:rPr>
                <w:rFonts w:ascii="Arial" w:hAnsi="Arial" w:cs="Arial"/>
                <w:b/>
                <w:bCs/>
                <w:noProof/>
                <w:sz w:val="20"/>
                <w:szCs w:val="20"/>
                <w:lang w:val="en-GB" w:eastAsia="en-GB"/>
              </w:rPr>
              <mc:AlternateContent>
                <mc:Choice Requires="wps">
                  <w:drawing>
                    <wp:anchor distT="45720" distB="45720" distL="114300" distR="114300" simplePos="0" relativeHeight="251658248" behindDoc="0" locked="0" layoutInCell="1" allowOverlap="1" wp14:anchorId="334A8D54" wp14:editId="784807A2">
                      <wp:simplePos x="0" y="0"/>
                      <wp:positionH relativeFrom="column">
                        <wp:posOffset>3442335</wp:posOffset>
                      </wp:positionH>
                      <wp:positionV relativeFrom="paragraph">
                        <wp:posOffset>89535</wp:posOffset>
                      </wp:positionV>
                      <wp:extent cx="2409825" cy="8667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66775"/>
                              </a:xfrm>
                              <a:prstGeom prst="rect">
                                <a:avLst/>
                              </a:prstGeom>
                              <a:noFill/>
                              <a:ln w="9525">
                                <a:noFill/>
                                <a:miter lim="800000"/>
                                <a:headEnd/>
                                <a:tailEnd/>
                              </a:ln>
                            </wps:spPr>
                            <wps:txbx>
                              <w:txbxContent>
                                <w:p w14:paraId="3F0DBB52" w14:textId="3FBF2872" w:rsidR="007C3435" w:rsidRDefault="007C3435" w:rsidP="00DB5846">
                                  <w:pPr>
                                    <w:jc w:val="center"/>
                                    <w:rPr>
                                      <w:rFonts w:ascii="Arial" w:hAnsi="Arial" w:cs="Arial"/>
                                      <w:b/>
                                      <w:bCs/>
                                      <w:sz w:val="20"/>
                                      <w:szCs w:val="20"/>
                                    </w:rPr>
                                  </w:pPr>
                                  <w:r>
                                    <w:rPr>
                                      <w:rFonts w:ascii="Arial" w:hAnsi="Arial" w:cs="Arial"/>
                                      <w:b/>
                                      <w:bCs/>
                                      <w:sz w:val="20"/>
                                      <w:szCs w:val="20"/>
                                    </w:rPr>
                                    <w:t>If NO to any of these questions, GP should contact the requesting consultant or the local primary care Medicines Optimisation Team within 2 weeks of receipt to discuss</w:t>
                                  </w:r>
                                </w:p>
                                <w:p w14:paraId="414A4478" w14:textId="47E5114C" w:rsidR="007C3435" w:rsidRDefault="007C34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A8D54" id="_x0000_s1029" type="#_x0000_t202" style="position:absolute;margin-left:271.05pt;margin-top:7.05pt;width:189.75pt;height:68.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" filled="f" stroked="f">
                      <v:textbox>
                        <w:txbxContent>
                          <w:p w14:paraId="3F0DBB52" w14:textId="3FBF2872" w:rsidR="007C3435" w:rsidRDefault="007C3435" w:rsidP="00DB5846">
                            <w:pPr>
                              <w:jc w:val="center"/>
                              <w:rPr>
                                <w:rFonts w:ascii="Arial" w:hAnsi="Arial" w:cs="Arial"/>
                                <w:b/>
                                <w:bCs/>
                                <w:sz w:val="20"/>
                                <w:szCs w:val="20"/>
                              </w:rPr>
                            </w:pPr>
                            <w:r>
                              <w:rPr>
                                <w:rFonts w:ascii="Arial" w:hAnsi="Arial" w:cs="Arial"/>
                                <w:b/>
                                <w:bCs/>
                                <w:sz w:val="20"/>
                                <w:szCs w:val="20"/>
                              </w:rPr>
                              <w:t>If NO to any of these questions, GP should contact the requesting consultant or the local primary care Medicines Optimisation Team within 2 weeks of receipt to discuss</w:t>
                            </w:r>
                          </w:p>
                          <w:p w14:paraId="414A4478" w14:textId="47E5114C" w:rsidR="007C3435" w:rsidRDefault="007C3435"/>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6" behindDoc="0" locked="0" layoutInCell="1" allowOverlap="1" wp14:anchorId="48015CE1" wp14:editId="6EF69B3F">
                      <wp:simplePos x="0" y="0"/>
                      <wp:positionH relativeFrom="column">
                        <wp:posOffset>165735</wp:posOffset>
                      </wp:positionH>
                      <wp:positionV relativeFrom="paragraph">
                        <wp:posOffset>77470</wp:posOffset>
                      </wp:positionV>
                      <wp:extent cx="2190750" cy="895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0750" cy="895350"/>
                              </a:xfrm>
                              <a:prstGeom prst="rect">
                                <a:avLst/>
                              </a:prstGeom>
                              <a:noFill/>
                              <a:ln w="6350">
                                <a:noFill/>
                              </a:ln>
                            </wps:spPr>
                            <wps:txbx>
                              <w:txbxContent>
                                <w:p w14:paraId="67FEEBF3" w14:textId="77777777" w:rsidR="007C3435" w:rsidRDefault="007C3435"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7C3435" w:rsidRDefault="007C3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5CE1" id="Text Box 10" o:spid="_x0000_s1030" type="#_x0000_t202" style="position:absolute;margin-left:13.05pt;margin-top:6.1pt;width:172.5pt;height:7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" filled="f" stroked="f" strokeweight=".5pt">
                      <v:textbox>
                        <w:txbxContent>
                          <w:p w14:paraId="67FEEBF3" w14:textId="77777777" w:rsidR="007C3435" w:rsidRDefault="007C3435" w:rsidP="00DB5846">
                            <w:pPr>
                              <w:jc w:val="center"/>
                              <w:rPr>
                                <w:rFonts w:ascii="Arial" w:hAnsi="Arial" w:cs="Arial"/>
                                <w:b/>
                                <w:bCs/>
                                <w:sz w:val="20"/>
                                <w:szCs w:val="20"/>
                              </w:rPr>
                            </w:pPr>
                            <w:r>
                              <w:rPr>
                                <w:rFonts w:ascii="Arial" w:hAnsi="Arial" w:cs="Arial"/>
                                <w:b/>
                                <w:bCs/>
                                <w:sz w:val="20"/>
                                <w:szCs w:val="20"/>
                              </w:rPr>
                              <w:t>If YES to all the above, and after reading this shared care guideline then it is appropriate for GP to accept prescribing responsibility</w:t>
                            </w:r>
                          </w:p>
                          <w:p w14:paraId="2E819B0C" w14:textId="77777777" w:rsidR="007C3435" w:rsidRDefault="007C3435"/>
                        </w:txbxContent>
                      </v:textbox>
                    </v:shape>
                  </w:pict>
                </mc:Fallback>
              </mc:AlternateContent>
            </w:r>
          </w:p>
          <w:p w14:paraId="73B3C84C" w14:textId="3063ED53" w:rsidR="00BD48A2" w:rsidRDefault="00BD48A2" w:rsidP="00D24F85">
            <w:pPr>
              <w:rPr>
                <w:rFonts w:ascii="Arial" w:hAnsi="Arial" w:cs="Arial"/>
                <w:b/>
                <w:bCs/>
                <w:sz w:val="20"/>
                <w:szCs w:val="20"/>
              </w:rPr>
            </w:pPr>
          </w:p>
          <w:p w14:paraId="5A79141B" w14:textId="7DEDAACD" w:rsidR="00BD48A2" w:rsidRDefault="00BD48A2" w:rsidP="00D24F85">
            <w:pPr>
              <w:rPr>
                <w:rFonts w:ascii="Arial" w:hAnsi="Arial" w:cs="Arial"/>
                <w:b/>
                <w:bCs/>
                <w:sz w:val="20"/>
                <w:szCs w:val="20"/>
              </w:rPr>
            </w:pPr>
          </w:p>
          <w:p w14:paraId="4ABCBB3E" w14:textId="3B908A94"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6" behindDoc="0" locked="0" layoutInCell="1" allowOverlap="1" wp14:anchorId="5EFBC45E" wp14:editId="463328E2">
                      <wp:simplePos x="0" y="0"/>
                      <wp:positionH relativeFrom="column">
                        <wp:posOffset>2528201</wp:posOffset>
                      </wp:positionH>
                      <wp:positionV relativeFrom="paragraph">
                        <wp:posOffset>155746</wp:posOffset>
                      </wp:positionV>
                      <wp:extent cx="587214" cy="1325167"/>
                      <wp:effectExtent l="190500" t="0" r="251460" b="0"/>
                      <wp:wrapNone/>
                      <wp:docPr id="26" name="Arrow: Down 26"/>
                      <wp:cNvGraphicFramePr/>
                      <a:graphic xmlns:a="http://schemas.openxmlformats.org/drawingml/2006/main">
                        <a:graphicData uri="http://schemas.microsoft.com/office/word/2010/wordprocessingShape">
                          <wps:wsp>
                            <wps:cNvSpPr/>
                            <wps:spPr>
                              <a:xfrm rot="2590561">
                                <a:off x="0" y="0"/>
                                <a:ext cx="587214" cy="1325167"/>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AF3AB" id="Arrow: Down 26" o:spid="_x0000_s1026" type="#_x0000_t67" style="position:absolute;margin-left:199.05pt;margin-top:12.25pt;width:46.25pt;height:104.35pt;rotation:2829583fd;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" adj="16814" fillcolor="#c2d69b [1942]" strokecolor="#4e6128 [1606]" strokeweight="2pt"/>
                  </w:pict>
                </mc:Fallback>
              </mc:AlternateContent>
            </w:r>
          </w:p>
          <w:p w14:paraId="47CF4506" w14:textId="1C44122D" w:rsidR="00BD48A2" w:rsidRDefault="00BD48A2" w:rsidP="00D24F85">
            <w:pPr>
              <w:rPr>
                <w:rFonts w:ascii="Arial" w:hAnsi="Arial" w:cs="Arial"/>
                <w:b/>
                <w:bCs/>
                <w:sz w:val="20"/>
                <w:szCs w:val="20"/>
              </w:rPr>
            </w:pPr>
          </w:p>
          <w:p w14:paraId="59AB1BF9" w14:textId="02C430CB" w:rsidR="00BD48A2" w:rsidRDefault="00BD48A2" w:rsidP="00D24F85">
            <w:pPr>
              <w:rPr>
                <w:rFonts w:ascii="Arial" w:hAnsi="Arial" w:cs="Arial"/>
                <w:b/>
                <w:bCs/>
                <w:sz w:val="20"/>
                <w:szCs w:val="20"/>
              </w:rPr>
            </w:pPr>
          </w:p>
          <w:p w14:paraId="509D8A35" w14:textId="3DE93448" w:rsidR="00BD48A2" w:rsidRDefault="004A30CF" w:rsidP="00D24F85">
            <w:pPr>
              <w:rPr>
                <w:rFonts w:ascii="Arial" w:hAnsi="Arial" w:cs="Arial"/>
                <w:b/>
                <w:bCs/>
                <w:sz w:val="20"/>
                <w:szCs w:val="20"/>
              </w:rPr>
            </w:pPr>
            <w:r w:rsidRPr="00F67534">
              <w:rPr>
                <w:rFonts w:ascii="Arial" w:hAnsi="Arial" w:cs="Arial"/>
                <w:b/>
                <w:bCs/>
                <w:noProof/>
                <w:sz w:val="20"/>
                <w:szCs w:val="20"/>
                <w:lang w:val="en-GB" w:eastAsia="en-GB"/>
              </w:rPr>
              <mc:AlternateContent>
                <mc:Choice Requires="wps">
                  <w:drawing>
                    <wp:anchor distT="45720" distB="45720" distL="114300" distR="114300" simplePos="0" relativeHeight="251658257" behindDoc="0" locked="0" layoutInCell="1" allowOverlap="1" wp14:anchorId="7A775C69" wp14:editId="085E4850">
                      <wp:simplePos x="0" y="0"/>
                      <wp:positionH relativeFrom="column">
                        <wp:posOffset>2364740</wp:posOffset>
                      </wp:positionH>
                      <wp:positionV relativeFrom="paragraph">
                        <wp:posOffset>62230</wp:posOffset>
                      </wp:positionV>
                      <wp:extent cx="1128395" cy="356235"/>
                      <wp:effectExtent l="195580" t="0" r="19113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20945">
                                <a:off x="0" y="0"/>
                                <a:ext cx="1128395" cy="356235"/>
                              </a:xfrm>
                              <a:prstGeom prst="rect">
                                <a:avLst/>
                              </a:prstGeom>
                              <a:noFill/>
                              <a:ln w="9525">
                                <a:noFill/>
                                <a:miter lim="800000"/>
                                <a:headEnd/>
                                <a:tailEnd/>
                              </a:ln>
                            </wps:spPr>
                            <wps:txbx>
                              <w:txbxContent>
                                <w:p w14:paraId="3446AE20" w14:textId="342DFD51" w:rsidR="007C3435" w:rsidRPr="008C3C1B" w:rsidRDefault="007C3435">
                                  <w:pPr>
                                    <w:rPr>
                                      <w:rFonts w:ascii="Arial" w:hAnsi="Arial" w:cs="Arial"/>
                                      <w:sz w:val="16"/>
                                      <w:szCs w:val="16"/>
                                    </w:rPr>
                                  </w:pPr>
                                  <w:r w:rsidRPr="008C3C1B">
                                    <w:rPr>
                                      <w:rFonts w:ascii="Arial" w:hAnsi="Arial" w:cs="Arial"/>
                                      <w:sz w:val="16"/>
                                      <w:szCs w:val="16"/>
                                    </w:rPr>
                                    <w:t>Issues resolved / details clarified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75C69" id="_x0000_s1031" type="#_x0000_t202" style="position:absolute;margin-left:186.2pt;margin-top:4.9pt;width:88.85pt;height:28.05pt;rotation:-3144696fd;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" filled="f" stroked="f">
                      <v:textbox>
                        <w:txbxContent>
                          <w:p w14:paraId="3446AE20" w14:textId="342DFD51" w:rsidR="007C3435" w:rsidRPr="008C3C1B" w:rsidRDefault="007C3435">
                            <w:pPr>
                              <w:rPr>
                                <w:rFonts w:ascii="Arial" w:hAnsi="Arial" w:cs="Arial"/>
                                <w:sz w:val="16"/>
                                <w:szCs w:val="16"/>
                              </w:rPr>
                            </w:pPr>
                            <w:r w:rsidRPr="008C3C1B">
                              <w:rPr>
                                <w:rFonts w:ascii="Arial" w:hAnsi="Arial" w:cs="Arial"/>
                                <w:sz w:val="16"/>
                                <w:szCs w:val="16"/>
                              </w:rPr>
                              <w:t>Issues resolved / details clarified</w:t>
                            </w:r>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9" behindDoc="0" locked="0" layoutInCell="1" allowOverlap="1" wp14:anchorId="7553E640" wp14:editId="507A0088">
                      <wp:simplePos x="0" y="0"/>
                      <wp:positionH relativeFrom="column">
                        <wp:posOffset>4365625</wp:posOffset>
                      </wp:positionH>
                      <wp:positionV relativeFrom="paragraph">
                        <wp:posOffset>148590</wp:posOffset>
                      </wp:positionV>
                      <wp:extent cx="361950" cy="571500"/>
                      <wp:effectExtent l="19050" t="0" r="19050" b="38100"/>
                      <wp:wrapNone/>
                      <wp:docPr id="29" name="Arrow: Down 29"/>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C0504D">
                                  <a:lumMod val="60000"/>
                                  <a:lumOff val="40000"/>
                                </a:srgbClr>
                              </a:solidFill>
                              <a:ln w="25400" cap="flat" cmpd="sng" algn="ctr">
                                <a:solidFill>
                                  <a:srgbClr val="C0504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0C00A1" id="Arrow: Down 29" o:spid="_x0000_s1026" type="#_x0000_t67" style="position:absolute;margin-left:343.75pt;margin-top:11.7pt;width:28.5pt;height:4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" adj="14760" fillcolor="#d99694" strokecolor="#632523" strokeweight="2pt"/>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8" behindDoc="0" locked="0" layoutInCell="1" allowOverlap="1" wp14:anchorId="4211709E" wp14:editId="6E38F1C5">
                      <wp:simplePos x="0" y="0"/>
                      <wp:positionH relativeFrom="column">
                        <wp:posOffset>1117600</wp:posOffset>
                      </wp:positionH>
                      <wp:positionV relativeFrom="paragraph">
                        <wp:posOffset>140970</wp:posOffset>
                      </wp:positionV>
                      <wp:extent cx="361950" cy="571500"/>
                      <wp:effectExtent l="19050" t="0" r="19050" b="38100"/>
                      <wp:wrapNone/>
                      <wp:docPr id="28" name="Arrow: Down 28"/>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9BBB59">
                                  <a:lumMod val="60000"/>
                                  <a:lumOff val="40000"/>
                                </a:srgbClr>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29160" id="Arrow: Down 28" o:spid="_x0000_s1026" type="#_x0000_t67" style="position:absolute;margin-left:88pt;margin-top:11.1pt;width:28.5pt;height:4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" adj="14760" fillcolor="#c3d69b" strokecolor="#4f6228" strokeweight="2pt"/>
                  </w:pict>
                </mc:Fallback>
              </mc:AlternateContent>
            </w:r>
          </w:p>
          <w:p w14:paraId="1A532C60" w14:textId="7AFC58D7" w:rsidR="00BD48A2" w:rsidRDefault="00BD48A2" w:rsidP="00D24F85">
            <w:pPr>
              <w:rPr>
                <w:rFonts w:ascii="Arial" w:hAnsi="Arial" w:cs="Arial"/>
                <w:b/>
                <w:bCs/>
                <w:sz w:val="20"/>
                <w:szCs w:val="20"/>
              </w:rPr>
            </w:pPr>
          </w:p>
          <w:p w14:paraId="5F3B6129" w14:textId="72BF952E" w:rsidR="00BD48A2" w:rsidRDefault="00BD48A2" w:rsidP="00D24F85">
            <w:pPr>
              <w:rPr>
                <w:rFonts w:ascii="Arial" w:hAnsi="Arial" w:cs="Arial"/>
                <w:b/>
                <w:bCs/>
                <w:sz w:val="20"/>
                <w:szCs w:val="20"/>
              </w:rPr>
            </w:pPr>
          </w:p>
          <w:p w14:paraId="3EFA2680" w14:textId="6FC346FB" w:rsidR="00F50C8E" w:rsidRDefault="00F50C8E" w:rsidP="00D24F85">
            <w:pPr>
              <w:rPr>
                <w:rFonts w:ascii="Arial" w:hAnsi="Arial" w:cs="Arial"/>
                <w:b/>
                <w:bCs/>
                <w:sz w:val="20"/>
                <w:szCs w:val="20"/>
              </w:rPr>
            </w:pPr>
          </w:p>
          <w:p w14:paraId="2E717B29" w14:textId="7D816E5C" w:rsidR="00F50C8E"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0" behindDoc="0" locked="0" layoutInCell="1" allowOverlap="1" wp14:anchorId="1E8DB57F" wp14:editId="0A5189A8">
                      <wp:simplePos x="0" y="0"/>
                      <wp:positionH relativeFrom="column">
                        <wp:posOffset>3385185</wp:posOffset>
                      </wp:positionH>
                      <wp:positionV relativeFrom="paragraph">
                        <wp:posOffset>199390</wp:posOffset>
                      </wp:positionV>
                      <wp:extent cx="2286000" cy="82867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2286000" cy="828675"/>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E6CA88" id="Rectangle: Rounded Corners 14" o:spid="_x0000_s1026" style="position:absolute;margin-left:266.55pt;margin-top:15.7pt;width:180pt;height:6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" fillcolor="#d99594 [1941]" strokecolor="#622423 [1605]" strokeweight="2pt"/>
                  </w:pict>
                </mc:Fallback>
              </mc:AlternateContent>
            </w:r>
          </w:p>
          <w:p w14:paraId="476F4E2D" w14:textId="1A605AA0" w:rsidR="00F50C8E" w:rsidRDefault="004A30CF" w:rsidP="00D24F85">
            <w:pPr>
              <w:rPr>
                <w:rFonts w:ascii="Arial" w:hAnsi="Arial" w:cs="Arial"/>
                <w:b/>
                <w:bCs/>
                <w:sz w:val="20"/>
                <w:szCs w:val="20"/>
              </w:rPr>
            </w:pPr>
            <w:r w:rsidRPr="00701023">
              <w:rPr>
                <w:rFonts w:ascii="Arial" w:hAnsi="Arial" w:cs="Arial"/>
                <w:b/>
                <w:bCs/>
                <w:noProof/>
                <w:sz w:val="20"/>
                <w:szCs w:val="20"/>
                <w:lang w:val="en-GB" w:eastAsia="en-GB"/>
              </w:rPr>
              <mc:AlternateContent>
                <mc:Choice Requires="wps">
                  <w:drawing>
                    <wp:anchor distT="45720" distB="45720" distL="114300" distR="114300" simplePos="0" relativeHeight="251658252" behindDoc="0" locked="0" layoutInCell="1" allowOverlap="1" wp14:anchorId="04DEA7BC" wp14:editId="4E0AF737">
                      <wp:simplePos x="0" y="0"/>
                      <wp:positionH relativeFrom="column">
                        <wp:posOffset>3432810</wp:posOffset>
                      </wp:positionH>
                      <wp:positionV relativeFrom="paragraph">
                        <wp:posOffset>186690</wp:posOffset>
                      </wp:positionV>
                      <wp:extent cx="2162175" cy="80962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09625"/>
                              </a:xfrm>
                              <a:prstGeom prst="rect">
                                <a:avLst/>
                              </a:prstGeom>
                              <a:noFill/>
                              <a:ln w="9525">
                                <a:noFill/>
                                <a:miter lim="800000"/>
                                <a:headEnd/>
                                <a:tailEnd/>
                              </a:ln>
                            </wps:spPr>
                            <wps:txbx>
                              <w:txbxContent>
                                <w:p w14:paraId="7D0CAA3D" w14:textId="1C63867D" w:rsidR="007C3435" w:rsidRDefault="007C3435"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7C3435" w:rsidRDefault="007C3435" w:rsidP="00E26F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EA7BC" id="_x0000_s1032" type="#_x0000_t202" style="position:absolute;margin-left:270.3pt;margin-top:14.7pt;width:170.25pt;height:63.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" filled="f" stroked="f">
                      <v:textbox>
                        <w:txbxContent>
                          <w:p w14:paraId="7D0CAA3D" w14:textId="1C63867D" w:rsidR="007C3435" w:rsidRDefault="007C3435"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7C3435" w:rsidRDefault="007C3435" w:rsidP="00E26FF7">
                            <w:pPr>
                              <w:jc w:val="center"/>
                            </w:pPr>
                          </w:p>
                        </w:txbxContent>
                      </v:textbox>
                      <w10:wrap type="square"/>
                    </v:shape>
                  </w:pict>
                </mc:Fallback>
              </mc:AlternateContent>
            </w:r>
            <w:r w:rsidRPr="00701023">
              <w:rPr>
                <w:rFonts w:ascii="Arial" w:hAnsi="Arial" w:cs="Arial"/>
                <w:b/>
                <w:bCs/>
                <w:noProof/>
                <w:sz w:val="20"/>
                <w:szCs w:val="20"/>
                <w:lang w:val="en-GB" w:eastAsia="en-GB"/>
              </w:rPr>
              <mc:AlternateContent>
                <mc:Choice Requires="wps">
                  <w:drawing>
                    <wp:anchor distT="45720" distB="45720" distL="114300" distR="114300" simplePos="0" relativeHeight="251658251" behindDoc="0" locked="0" layoutInCell="1" allowOverlap="1" wp14:anchorId="160D1A84" wp14:editId="6A630217">
                      <wp:simplePos x="0" y="0"/>
                      <wp:positionH relativeFrom="column">
                        <wp:posOffset>80010</wp:posOffset>
                      </wp:positionH>
                      <wp:positionV relativeFrom="paragraph">
                        <wp:posOffset>141605</wp:posOffset>
                      </wp:positionV>
                      <wp:extent cx="2276475" cy="8572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57250"/>
                              </a:xfrm>
                              <a:prstGeom prst="rect">
                                <a:avLst/>
                              </a:prstGeom>
                              <a:noFill/>
                              <a:ln w="9525">
                                <a:noFill/>
                                <a:miter lim="800000"/>
                                <a:headEnd/>
                                <a:tailEnd/>
                              </a:ln>
                            </wps:spPr>
                            <wps:txbx>
                              <w:txbxContent>
                                <w:p w14:paraId="6F72210E" w14:textId="773514D5" w:rsidR="007C3435" w:rsidRDefault="007C3435"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 within 2 weeks of receipt</w:t>
                                  </w:r>
                                </w:p>
                                <w:p w14:paraId="36132CEC" w14:textId="1ACE0B88" w:rsidR="007C3435" w:rsidRDefault="007C3435" w:rsidP="00BA42E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D1A84" id="_x0000_s1033" type="#_x0000_t202" style="position:absolute;margin-left:6.3pt;margin-top:11.15pt;width:179.25pt;height:6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" filled="f" stroked="f">
                      <v:textbox>
                        <w:txbxContent>
                          <w:p w14:paraId="6F72210E" w14:textId="773514D5" w:rsidR="007C3435" w:rsidRDefault="007C3435"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 within 2 weeks of receipt</w:t>
                            </w:r>
                          </w:p>
                          <w:p w14:paraId="36132CEC" w14:textId="1ACE0B88" w:rsidR="007C3435" w:rsidRDefault="007C3435" w:rsidP="00BA42E9">
                            <w:pPr>
                              <w:jc w:val="center"/>
                            </w:pPr>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9" behindDoc="0" locked="0" layoutInCell="1" allowOverlap="1" wp14:anchorId="35F9F9DA" wp14:editId="17D3FD45">
                      <wp:simplePos x="0" y="0"/>
                      <wp:positionH relativeFrom="column">
                        <wp:posOffset>80010</wp:posOffset>
                      </wp:positionH>
                      <wp:positionV relativeFrom="paragraph">
                        <wp:posOffset>51352</wp:posOffset>
                      </wp:positionV>
                      <wp:extent cx="2276475" cy="82867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2276475" cy="828675"/>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817D9" id="Rectangle: Rounded Corners 13" o:spid="_x0000_s1026" style="position:absolute;margin-left:6.3pt;margin-top:4.05pt;width:179.25pt;height:65.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" fillcolor="#c2d69b [1942]" strokecolor="#4e6128 [1606]" strokeweight="2pt"/>
                  </w:pict>
                </mc:Fallback>
              </mc:AlternateContent>
            </w:r>
          </w:p>
          <w:p w14:paraId="4CEACE0F" w14:textId="44F572A6" w:rsidR="00F50C8E" w:rsidRDefault="00F50C8E" w:rsidP="00D24F85">
            <w:pPr>
              <w:rPr>
                <w:rFonts w:ascii="Arial" w:hAnsi="Arial" w:cs="Arial"/>
                <w:b/>
                <w:bCs/>
                <w:sz w:val="20"/>
                <w:szCs w:val="20"/>
              </w:rPr>
            </w:pPr>
          </w:p>
          <w:p w14:paraId="437459E7" w14:textId="6D9CCAA5" w:rsidR="00701023" w:rsidRDefault="00701023" w:rsidP="00D24F85">
            <w:pPr>
              <w:rPr>
                <w:rFonts w:ascii="Arial" w:hAnsi="Arial" w:cs="Arial"/>
                <w:b/>
                <w:bCs/>
                <w:sz w:val="20"/>
                <w:szCs w:val="20"/>
              </w:rPr>
            </w:pPr>
          </w:p>
          <w:p w14:paraId="48B3F093" w14:textId="79DAE078" w:rsidR="00701023" w:rsidRDefault="00701023" w:rsidP="00D24F85">
            <w:pPr>
              <w:rPr>
                <w:rFonts w:ascii="Arial" w:hAnsi="Arial" w:cs="Arial"/>
                <w:b/>
                <w:bCs/>
                <w:sz w:val="20"/>
                <w:szCs w:val="20"/>
              </w:rPr>
            </w:pPr>
          </w:p>
          <w:p w14:paraId="1F8001A4" w14:textId="16193915" w:rsidR="00701023" w:rsidRDefault="00701023" w:rsidP="00D24F85">
            <w:pPr>
              <w:rPr>
                <w:rFonts w:ascii="Arial" w:hAnsi="Arial" w:cs="Arial"/>
                <w:b/>
                <w:bCs/>
                <w:sz w:val="20"/>
                <w:szCs w:val="20"/>
              </w:rPr>
            </w:pPr>
          </w:p>
          <w:p w14:paraId="65D36F79" w14:textId="60AFA52E" w:rsidR="00701023" w:rsidRDefault="00376E2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60" behindDoc="0" locked="0" layoutInCell="1" allowOverlap="1" wp14:anchorId="440E7112" wp14:editId="67AA468A">
                      <wp:simplePos x="0" y="0"/>
                      <wp:positionH relativeFrom="column">
                        <wp:posOffset>-43815</wp:posOffset>
                      </wp:positionH>
                      <wp:positionV relativeFrom="paragraph">
                        <wp:posOffset>68580</wp:posOffset>
                      </wp:positionV>
                      <wp:extent cx="5991225" cy="2257425"/>
                      <wp:effectExtent l="0" t="0" r="28575" b="28575"/>
                      <wp:wrapNone/>
                      <wp:docPr id="30" name="Rectangle: Rounded Corners 30"/>
                      <wp:cNvGraphicFramePr/>
                      <a:graphic xmlns:a="http://schemas.openxmlformats.org/drawingml/2006/main">
                        <a:graphicData uri="http://schemas.microsoft.com/office/word/2010/wordprocessingShape">
                          <wps:wsp>
                            <wps:cNvSpPr/>
                            <wps:spPr>
                              <a:xfrm>
                                <a:off x="0" y="0"/>
                                <a:ext cx="5991225" cy="2257425"/>
                              </a:xfrm>
                              <a:prstGeom prst="roundRect">
                                <a:avLst/>
                              </a:prstGeom>
                              <a:solidFill>
                                <a:srgbClr val="FBEEB7"/>
                              </a:solidFill>
                              <a:ln>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62DA7" id="Rectangle: Rounded Corners 30" o:spid="_x0000_s1026" style="position:absolute;margin-left:-3.45pt;margin-top:5.4pt;width:471.75pt;height:177.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" fillcolor="#fbeeb7" strokecolor="#fc6" strokeweight="2pt"/>
                  </w:pict>
                </mc:Fallback>
              </mc:AlternateContent>
            </w:r>
            <w:r w:rsidR="004A30CF" w:rsidRPr="007955C9">
              <w:rPr>
                <w:rFonts w:ascii="Arial" w:hAnsi="Arial" w:cs="Arial"/>
                <w:b/>
                <w:bCs/>
                <w:noProof/>
                <w:sz w:val="20"/>
                <w:szCs w:val="20"/>
                <w:lang w:val="en-GB" w:eastAsia="en-GB"/>
              </w:rPr>
              <mc:AlternateContent>
                <mc:Choice Requires="wps">
                  <w:drawing>
                    <wp:anchor distT="45720" distB="45720" distL="114300" distR="114300" simplePos="0" relativeHeight="251658262" behindDoc="0" locked="0" layoutInCell="1" allowOverlap="1" wp14:anchorId="7E2BF396" wp14:editId="76893C62">
                      <wp:simplePos x="0" y="0"/>
                      <wp:positionH relativeFrom="column">
                        <wp:posOffset>2489835</wp:posOffset>
                      </wp:positionH>
                      <wp:positionV relativeFrom="paragraph">
                        <wp:posOffset>149225</wp:posOffset>
                      </wp:positionV>
                      <wp:extent cx="760730" cy="1404620"/>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404620"/>
                              </a:xfrm>
                              <a:prstGeom prst="rect">
                                <a:avLst/>
                              </a:prstGeom>
                              <a:noFill/>
                              <a:ln w="9525">
                                <a:noFill/>
                                <a:miter lim="800000"/>
                                <a:headEnd/>
                                <a:tailEnd/>
                              </a:ln>
                            </wps:spPr>
                            <wps:txbx>
                              <w:txbxContent>
                                <w:p w14:paraId="629189B9" w14:textId="60EDAF73" w:rsidR="007C3435" w:rsidRPr="007955C9" w:rsidRDefault="007C3435">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BF396" id="_x0000_s1034" type="#_x0000_t202" style="position:absolute;margin-left:196.05pt;margin-top:11.75pt;width:59.9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" filled="f" stroked="f">
                      <v:textbox style="mso-fit-shape-to-text:t">
                        <w:txbxContent>
                          <w:p w14:paraId="629189B9" w14:textId="60EDAF73" w:rsidR="007C3435" w:rsidRPr="007955C9" w:rsidRDefault="007C3435">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v:textbox>
                    </v:shape>
                  </w:pict>
                </mc:Fallback>
              </mc:AlternateContent>
            </w:r>
          </w:p>
          <w:p w14:paraId="6C810FD2" w14:textId="27E5CC1B" w:rsidR="00701023" w:rsidRDefault="009B4CE4"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61" behindDoc="0" locked="0" layoutInCell="1" allowOverlap="1" wp14:anchorId="7F37290E" wp14:editId="36FCBBC7">
                      <wp:simplePos x="0" y="0"/>
                      <wp:positionH relativeFrom="column">
                        <wp:posOffset>51435</wp:posOffset>
                      </wp:positionH>
                      <wp:positionV relativeFrom="paragraph">
                        <wp:posOffset>151130</wp:posOffset>
                      </wp:positionV>
                      <wp:extent cx="5800725" cy="20574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800725" cy="2057400"/>
                              </a:xfrm>
                              <a:prstGeom prst="rect">
                                <a:avLst/>
                              </a:prstGeom>
                              <a:noFill/>
                              <a:ln w="6350">
                                <a:noFill/>
                              </a:ln>
                            </wps:spPr>
                            <wps:txbx>
                              <w:txbxContent>
                                <w:p w14:paraId="0897E7C1" w14:textId="77777777" w:rsidR="007C3435" w:rsidRPr="009B4CE4" w:rsidRDefault="007C3435" w:rsidP="0070427A">
                                  <w:pPr>
                                    <w:rPr>
                                      <w:rFonts w:ascii="Arial" w:hAnsi="Arial" w:cs="Arial"/>
                                      <w:sz w:val="18"/>
                                      <w:szCs w:val="18"/>
                                    </w:rPr>
                                  </w:pPr>
                                  <w:r w:rsidRPr="009B4CE4">
                                    <w:rPr>
                                      <w:rFonts w:ascii="Arial" w:hAnsi="Arial" w:cs="Arial"/>
                                      <w:sz w:val="18"/>
                                      <w:szCs w:val="18"/>
                                    </w:rPr>
                                    <w:t>There may be implications for the patient where invitation to share care is declined. For example, the patient may need to be changed to an alternative treatment regimen. It would not normally be expected that shared care prescribing would be declined on the basis of cost.</w:t>
                                  </w:r>
                                </w:p>
                                <w:p w14:paraId="46A296CE" w14:textId="77777777" w:rsidR="007C3435" w:rsidRPr="009B4CE4" w:rsidRDefault="007C3435" w:rsidP="0070427A">
                                  <w:pPr>
                                    <w:rPr>
                                      <w:rFonts w:ascii="Arial" w:hAnsi="Arial" w:cs="Arial"/>
                                      <w:b/>
                                      <w:bCs/>
                                      <w:sz w:val="18"/>
                                      <w:szCs w:val="18"/>
                                    </w:rPr>
                                  </w:pPr>
                                </w:p>
                                <w:p w14:paraId="66803670" w14:textId="77777777" w:rsidR="007C3435" w:rsidRPr="009B4CE4" w:rsidRDefault="007C3435" w:rsidP="0070427A">
                                  <w:pPr>
                                    <w:tabs>
                                      <w:tab w:val="right" w:pos="360"/>
                                      <w:tab w:val="left" w:pos="540"/>
                                    </w:tabs>
                                    <w:jc w:val="both"/>
                                    <w:rPr>
                                      <w:rFonts w:ascii="Arial" w:hAnsi="Arial"/>
                                      <w:snapToGrid w:val="0"/>
                                      <w:sz w:val="18"/>
                                      <w:szCs w:val="18"/>
                                    </w:rPr>
                                  </w:pPr>
                                  <w:r w:rsidRPr="009B4CE4">
                                    <w:rPr>
                                      <w:rFonts w:ascii="Arial" w:hAnsi="Arial"/>
                                      <w:snapToGrid w:val="0"/>
                                      <w:sz w:val="18"/>
                                      <w:szCs w:val="18"/>
                                    </w:rPr>
                                    <w:t xml:space="preserve">Sharing of care assumes communication between the specialist, GP and patient.  The intention to share care should be explained to the patient by the doctor initiating treatment.  </w:t>
                                  </w:r>
                                  <w:r w:rsidRPr="009B4CE4">
                                    <w:rPr>
                                      <w:rFonts w:ascii="Arial" w:hAnsi="Arial"/>
                                      <w:b/>
                                      <w:snapToGrid w:val="0"/>
                                      <w:sz w:val="18"/>
                                      <w:szCs w:val="18"/>
                                    </w:rPr>
                                    <w:t>It is important that patients are consulted about treatment and are in agreement with it</w:t>
                                  </w:r>
                                  <w:r w:rsidRPr="009B4CE4">
                                    <w:rPr>
                                      <w:rFonts w:ascii="Arial" w:hAnsi="Arial"/>
                                      <w:snapToGrid w:val="0"/>
                                      <w:sz w:val="18"/>
                                      <w:szCs w:val="18"/>
                                    </w:rPr>
                                    <w:t xml:space="preserve">.  </w:t>
                                  </w:r>
                                </w:p>
                                <w:p w14:paraId="5FB560E5" w14:textId="77777777" w:rsidR="007C3435" w:rsidRPr="009B4CE4" w:rsidRDefault="007C3435" w:rsidP="0070427A">
                                  <w:pPr>
                                    <w:tabs>
                                      <w:tab w:val="right" w:pos="360"/>
                                      <w:tab w:val="left" w:pos="540"/>
                                    </w:tabs>
                                    <w:jc w:val="both"/>
                                    <w:rPr>
                                      <w:rFonts w:ascii="Arial" w:hAnsi="Arial"/>
                                      <w:snapToGrid w:val="0"/>
                                      <w:sz w:val="18"/>
                                      <w:szCs w:val="18"/>
                                    </w:rPr>
                                  </w:pPr>
                                </w:p>
                                <w:p w14:paraId="4C5314D8" w14:textId="1BA5EC04" w:rsidR="007C3435" w:rsidRPr="009B4CE4" w:rsidRDefault="007C3435" w:rsidP="0070427A">
                                  <w:pPr>
                                    <w:jc w:val="both"/>
                                    <w:rPr>
                                      <w:rFonts w:ascii="Arial" w:hAnsi="Arial" w:cs="Arial"/>
                                      <w:sz w:val="18"/>
                                      <w:szCs w:val="18"/>
                                    </w:rPr>
                                  </w:pPr>
                                  <w:r w:rsidRPr="009B4CE4">
                                    <w:rPr>
                                      <w:rFonts w:ascii="Arial" w:hAnsi="Arial" w:cs="Arial"/>
                                      <w:sz w:val="18"/>
                                      <w:szCs w:val="18"/>
                                    </w:rPr>
                                    <w:t xml:space="preserve">Prescribing should follow requirements in the </w:t>
                                  </w:r>
                                  <w:hyperlink r:id="rId14" w:history="1">
                                    <w:r w:rsidRPr="00324B8F">
                                      <w:rPr>
                                        <w:rStyle w:val="Hyperlink"/>
                                        <w:rFonts w:ascii="Arial" w:hAnsi="Arial" w:cs="Arial"/>
                                        <w:sz w:val="18"/>
                                        <w:szCs w:val="18"/>
                                      </w:rPr>
                                      <w:t>South East London Interface Prescribing Policy</w:t>
                                    </w:r>
                                  </w:hyperlink>
                                  <w:r w:rsidRPr="00324B8F">
                                    <w:rPr>
                                      <w:rFonts w:ascii="Arial" w:hAnsi="Arial" w:cs="Arial"/>
                                      <w:sz w:val="18"/>
                                      <w:szCs w:val="18"/>
                                    </w:rPr>
                                    <w:t>.</w:t>
                                  </w:r>
                                  <w:r w:rsidRPr="009B4CE4">
                                    <w:rPr>
                                      <w:rFonts w:ascii="Arial" w:hAnsi="Arial" w:cs="Arial"/>
                                      <w:sz w:val="18"/>
                                      <w:szCs w:val="18"/>
                                    </w:rPr>
                                    <w:t xml:space="preserve"> </w:t>
                                  </w:r>
                                </w:p>
                                <w:p w14:paraId="2A5392A3" w14:textId="7F2EA9FB" w:rsidR="007C3435" w:rsidRPr="009B4CE4" w:rsidRDefault="007C3435" w:rsidP="0070427A">
                                  <w:pPr>
                                    <w:rPr>
                                      <w:rFonts w:ascii="Arial" w:hAnsi="Arial" w:cs="Arial"/>
                                      <w:b/>
                                      <w:bCs/>
                                      <w:sz w:val="18"/>
                                      <w:szCs w:val="18"/>
                                    </w:rPr>
                                  </w:pPr>
                                  <w:r w:rsidRPr="009B4CE4">
                                    <w:rPr>
                                      <w:rFonts w:ascii="Arial" w:hAnsi="Arial" w:cs="Arial"/>
                                      <w:b/>
                                      <w:bCs/>
                                      <w:sz w:val="18"/>
                                      <w:szCs w:val="18"/>
                                    </w:rPr>
                                    <w:t>The doctor who prescribes the medication legally assumes clinical responsibility for the drug and the consequences of its use.  The patient’s best interests are always paramount.</w:t>
                                  </w:r>
                                </w:p>
                                <w:p w14:paraId="3C3C0289" w14:textId="77777777" w:rsidR="007C3435" w:rsidRPr="009B4CE4" w:rsidRDefault="007C3435" w:rsidP="0070427A">
                                  <w:pPr>
                                    <w:rPr>
                                      <w:rFonts w:ascii="Arial" w:hAnsi="Arial" w:cs="Arial"/>
                                      <w:b/>
                                      <w:bCs/>
                                      <w:sz w:val="18"/>
                                      <w:szCs w:val="18"/>
                                    </w:rPr>
                                  </w:pPr>
                                </w:p>
                                <w:p w14:paraId="3FB49AE2" w14:textId="77777777" w:rsidR="007C3435" w:rsidRPr="009B4CE4" w:rsidRDefault="007C3435" w:rsidP="002B5B66">
                                  <w:pPr>
                                    <w:rPr>
                                      <w:rFonts w:ascii="Arial" w:hAnsi="Arial" w:cs="Arial"/>
                                      <w:sz w:val="18"/>
                                      <w:szCs w:val="18"/>
                                    </w:rPr>
                                  </w:pPr>
                                  <w:r w:rsidRPr="009B4CE4">
                                    <w:rPr>
                                      <w:rFonts w:ascii="Arial" w:hAnsi="Arial" w:cs="Arial"/>
                                      <w:sz w:val="18"/>
                                      <w:szCs w:val="18"/>
                                    </w:rPr>
                                    <w:t>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632D4DD5" w14:textId="77777777" w:rsidR="007C3435" w:rsidRPr="006D23F4" w:rsidRDefault="007C3435" w:rsidP="0070427A">
                                  <w:pPr>
                                    <w:rPr>
                                      <w:rFonts w:ascii="Arial" w:hAnsi="Arial" w:cs="Arial"/>
                                      <w:b/>
                                      <w:bCs/>
                                      <w:sz w:val="20"/>
                                      <w:szCs w:val="20"/>
                                    </w:rPr>
                                  </w:pPr>
                                </w:p>
                                <w:p w14:paraId="2AE16319" w14:textId="77777777" w:rsidR="007C3435" w:rsidRDefault="007C34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290E" id="Text Box 31" o:spid="_x0000_s1035" type="#_x0000_t202" style="position:absolute;margin-left:4.05pt;margin-top:11.9pt;width:456.75pt;height:16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" filled="f" stroked="f" strokeweight=".5pt">
                      <v:textbox>
                        <w:txbxContent>
                          <w:p w14:paraId="0897E7C1" w14:textId="77777777" w:rsidR="007C3435" w:rsidRPr="009B4CE4" w:rsidRDefault="007C3435" w:rsidP="0070427A">
                            <w:pPr>
                              <w:rPr>
                                <w:rFonts w:ascii="Arial" w:hAnsi="Arial" w:cs="Arial"/>
                                <w:sz w:val="18"/>
                                <w:szCs w:val="18"/>
                              </w:rPr>
                            </w:pPr>
                            <w:r w:rsidRPr="009B4CE4">
                              <w:rPr>
                                <w:rFonts w:ascii="Arial" w:hAnsi="Arial" w:cs="Arial"/>
                                <w:sz w:val="18"/>
                                <w:szCs w:val="18"/>
                              </w:rPr>
                              <w:t>There may be implications for the patient where invitation to share care is declined. For example, the patient may need to be changed to an alternative treatment regimen. It would not normally be expected that shared care prescribing would be declined on the basis of cost.</w:t>
                            </w:r>
                          </w:p>
                          <w:p w14:paraId="46A296CE" w14:textId="77777777" w:rsidR="007C3435" w:rsidRPr="009B4CE4" w:rsidRDefault="007C3435" w:rsidP="0070427A">
                            <w:pPr>
                              <w:rPr>
                                <w:rFonts w:ascii="Arial" w:hAnsi="Arial" w:cs="Arial"/>
                                <w:b/>
                                <w:bCs/>
                                <w:sz w:val="18"/>
                                <w:szCs w:val="18"/>
                              </w:rPr>
                            </w:pPr>
                          </w:p>
                          <w:p w14:paraId="66803670" w14:textId="77777777" w:rsidR="007C3435" w:rsidRPr="009B4CE4" w:rsidRDefault="007C3435" w:rsidP="0070427A">
                            <w:pPr>
                              <w:tabs>
                                <w:tab w:val="right" w:pos="360"/>
                                <w:tab w:val="left" w:pos="540"/>
                              </w:tabs>
                              <w:jc w:val="both"/>
                              <w:rPr>
                                <w:rFonts w:ascii="Arial" w:hAnsi="Arial"/>
                                <w:snapToGrid w:val="0"/>
                                <w:sz w:val="18"/>
                                <w:szCs w:val="18"/>
                              </w:rPr>
                            </w:pPr>
                            <w:r w:rsidRPr="009B4CE4">
                              <w:rPr>
                                <w:rFonts w:ascii="Arial" w:hAnsi="Arial"/>
                                <w:snapToGrid w:val="0"/>
                                <w:sz w:val="18"/>
                                <w:szCs w:val="18"/>
                              </w:rPr>
                              <w:t xml:space="preserve">Sharing of care assumes communication between the specialist, GP and patient.  The intention to share care should be explained to the patient by the doctor initiating treatment.  </w:t>
                            </w:r>
                            <w:r w:rsidRPr="009B4CE4">
                              <w:rPr>
                                <w:rFonts w:ascii="Arial" w:hAnsi="Arial"/>
                                <w:b/>
                                <w:snapToGrid w:val="0"/>
                                <w:sz w:val="18"/>
                                <w:szCs w:val="18"/>
                              </w:rPr>
                              <w:t>It is important that patients are consulted about treatment and are in agreement with it</w:t>
                            </w:r>
                            <w:r w:rsidRPr="009B4CE4">
                              <w:rPr>
                                <w:rFonts w:ascii="Arial" w:hAnsi="Arial"/>
                                <w:snapToGrid w:val="0"/>
                                <w:sz w:val="18"/>
                                <w:szCs w:val="18"/>
                              </w:rPr>
                              <w:t xml:space="preserve">.  </w:t>
                            </w:r>
                          </w:p>
                          <w:p w14:paraId="5FB560E5" w14:textId="77777777" w:rsidR="007C3435" w:rsidRPr="009B4CE4" w:rsidRDefault="007C3435" w:rsidP="0070427A">
                            <w:pPr>
                              <w:tabs>
                                <w:tab w:val="right" w:pos="360"/>
                                <w:tab w:val="left" w:pos="540"/>
                              </w:tabs>
                              <w:jc w:val="both"/>
                              <w:rPr>
                                <w:rFonts w:ascii="Arial" w:hAnsi="Arial"/>
                                <w:snapToGrid w:val="0"/>
                                <w:sz w:val="18"/>
                                <w:szCs w:val="18"/>
                              </w:rPr>
                            </w:pPr>
                          </w:p>
                          <w:p w14:paraId="4C5314D8" w14:textId="1BA5EC04" w:rsidR="007C3435" w:rsidRPr="009B4CE4" w:rsidRDefault="007C3435" w:rsidP="0070427A">
                            <w:pPr>
                              <w:jc w:val="both"/>
                              <w:rPr>
                                <w:rFonts w:ascii="Arial" w:hAnsi="Arial" w:cs="Arial"/>
                                <w:sz w:val="18"/>
                                <w:szCs w:val="18"/>
                              </w:rPr>
                            </w:pPr>
                            <w:r w:rsidRPr="009B4CE4">
                              <w:rPr>
                                <w:rFonts w:ascii="Arial" w:hAnsi="Arial" w:cs="Arial"/>
                                <w:sz w:val="18"/>
                                <w:szCs w:val="18"/>
                              </w:rPr>
                              <w:t xml:space="preserve">Prescribing should follow requirements in the </w:t>
                            </w:r>
                            <w:hyperlink r:id="rId15" w:history="1">
                              <w:proofErr w:type="gramStart"/>
                              <w:r w:rsidRPr="00324B8F">
                                <w:rPr>
                                  <w:rStyle w:val="Hyperlink"/>
                                  <w:rFonts w:ascii="Arial" w:hAnsi="Arial" w:cs="Arial"/>
                                  <w:sz w:val="18"/>
                                  <w:szCs w:val="18"/>
                                </w:rPr>
                                <w:t>South East</w:t>
                              </w:r>
                              <w:proofErr w:type="gramEnd"/>
                              <w:r w:rsidRPr="00324B8F">
                                <w:rPr>
                                  <w:rStyle w:val="Hyperlink"/>
                                  <w:rFonts w:ascii="Arial" w:hAnsi="Arial" w:cs="Arial"/>
                                  <w:sz w:val="18"/>
                                  <w:szCs w:val="18"/>
                                </w:rPr>
                                <w:t xml:space="preserve"> London Interface Prescribing Policy</w:t>
                              </w:r>
                            </w:hyperlink>
                            <w:r w:rsidRPr="00324B8F">
                              <w:rPr>
                                <w:rFonts w:ascii="Arial" w:hAnsi="Arial" w:cs="Arial"/>
                                <w:sz w:val="18"/>
                                <w:szCs w:val="18"/>
                              </w:rPr>
                              <w:t>.</w:t>
                            </w:r>
                            <w:r w:rsidRPr="009B4CE4">
                              <w:rPr>
                                <w:rFonts w:ascii="Arial" w:hAnsi="Arial" w:cs="Arial"/>
                                <w:sz w:val="18"/>
                                <w:szCs w:val="18"/>
                              </w:rPr>
                              <w:t xml:space="preserve"> </w:t>
                            </w:r>
                          </w:p>
                          <w:p w14:paraId="2A5392A3" w14:textId="7F2EA9FB" w:rsidR="007C3435" w:rsidRPr="009B4CE4" w:rsidRDefault="007C3435" w:rsidP="0070427A">
                            <w:pPr>
                              <w:rPr>
                                <w:rFonts w:ascii="Arial" w:hAnsi="Arial" w:cs="Arial"/>
                                <w:b/>
                                <w:bCs/>
                                <w:sz w:val="18"/>
                                <w:szCs w:val="18"/>
                              </w:rPr>
                            </w:pPr>
                            <w:r w:rsidRPr="009B4CE4">
                              <w:rPr>
                                <w:rFonts w:ascii="Arial" w:hAnsi="Arial" w:cs="Arial"/>
                                <w:b/>
                                <w:bCs/>
                                <w:sz w:val="18"/>
                                <w:szCs w:val="18"/>
                              </w:rPr>
                              <w:t>The doctor who prescribes the medication legally assumes clinical responsibility for the drug and the consequences of its use.  The patient’s best interests are always paramount.</w:t>
                            </w:r>
                          </w:p>
                          <w:p w14:paraId="3C3C0289" w14:textId="77777777" w:rsidR="007C3435" w:rsidRPr="009B4CE4" w:rsidRDefault="007C3435" w:rsidP="0070427A">
                            <w:pPr>
                              <w:rPr>
                                <w:rFonts w:ascii="Arial" w:hAnsi="Arial" w:cs="Arial"/>
                                <w:b/>
                                <w:bCs/>
                                <w:sz w:val="18"/>
                                <w:szCs w:val="18"/>
                              </w:rPr>
                            </w:pPr>
                          </w:p>
                          <w:p w14:paraId="3FB49AE2" w14:textId="77777777" w:rsidR="007C3435" w:rsidRPr="009B4CE4" w:rsidRDefault="007C3435" w:rsidP="002B5B66">
                            <w:pPr>
                              <w:rPr>
                                <w:rFonts w:ascii="Arial" w:hAnsi="Arial" w:cs="Arial"/>
                                <w:sz w:val="18"/>
                                <w:szCs w:val="18"/>
                              </w:rPr>
                            </w:pPr>
                            <w:r w:rsidRPr="009B4CE4">
                              <w:rPr>
                                <w:rFonts w:ascii="Arial" w:hAnsi="Arial" w:cs="Arial"/>
                                <w:sz w:val="18"/>
                                <w:szCs w:val="18"/>
                              </w:rPr>
                              <w:t>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632D4DD5" w14:textId="77777777" w:rsidR="007C3435" w:rsidRPr="006D23F4" w:rsidRDefault="007C3435" w:rsidP="0070427A">
                            <w:pPr>
                              <w:rPr>
                                <w:rFonts w:ascii="Arial" w:hAnsi="Arial" w:cs="Arial"/>
                                <w:b/>
                                <w:bCs/>
                                <w:sz w:val="20"/>
                                <w:szCs w:val="20"/>
                              </w:rPr>
                            </w:pPr>
                          </w:p>
                          <w:p w14:paraId="2AE16319" w14:textId="77777777" w:rsidR="007C3435" w:rsidRDefault="007C3435"/>
                        </w:txbxContent>
                      </v:textbox>
                    </v:shape>
                  </w:pict>
                </mc:Fallback>
              </mc:AlternateContent>
            </w:r>
          </w:p>
          <w:p w14:paraId="3CE12525" w14:textId="269471FD" w:rsidR="00701023" w:rsidRDefault="00701023" w:rsidP="00D24F85">
            <w:pPr>
              <w:rPr>
                <w:rFonts w:ascii="Arial" w:hAnsi="Arial" w:cs="Arial"/>
                <w:b/>
                <w:bCs/>
                <w:sz w:val="20"/>
                <w:szCs w:val="20"/>
              </w:rPr>
            </w:pPr>
          </w:p>
          <w:p w14:paraId="5F88093A" w14:textId="7B1E7CCE" w:rsidR="00266818" w:rsidRDefault="00266818" w:rsidP="00D24F85">
            <w:pPr>
              <w:rPr>
                <w:rFonts w:ascii="Arial" w:hAnsi="Arial" w:cs="Arial"/>
                <w:b/>
                <w:bCs/>
                <w:sz w:val="20"/>
                <w:szCs w:val="20"/>
              </w:rPr>
            </w:pPr>
          </w:p>
          <w:p w14:paraId="50203F35" w14:textId="5DDBE435" w:rsidR="00266818" w:rsidRDefault="00266818" w:rsidP="00D24F85">
            <w:pPr>
              <w:rPr>
                <w:rFonts w:ascii="Arial" w:hAnsi="Arial" w:cs="Arial"/>
                <w:b/>
                <w:bCs/>
                <w:sz w:val="20"/>
                <w:szCs w:val="20"/>
              </w:rPr>
            </w:pPr>
          </w:p>
          <w:p w14:paraId="40BCEA0B" w14:textId="29320E46" w:rsidR="00266818" w:rsidRDefault="00266818" w:rsidP="00D24F85">
            <w:pPr>
              <w:rPr>
                <w:rFonts w:ascii="Arial" w:hAnsi="Arial" w:cs="Arial"/>
                <w:b/>
                <w:bCs/>
                <w:sz w:val="20"/>
                <w:szCs w:val="20"/>
              </w:rPr>
            </w:pPr>
          </w:p>
          <w:p w14:paraId="7AF61C90" w14:textId="77777777" w:rsidR="00266818" w:rsidRDefault="00266818" w:rsidP="00D24F85">
            <w:pPr>
              <w:rPr>
                <w:rFonts w:ascii="Arial" w:hAnsi="Arial" w:cs="Arial"/>
                <w:b/>
                <w:bCs/>
                <w:sz w:val="20"/>
                <w:szCs w:val="20"/>
              </w:rPr>
            </w:pPr>
          </w:p>
          <w:p w14:paraId="38EF8C87" w14:textId="77777777" w:rsidR="00266818" w:rsidRDefault="00266818" w:rsidP="00D24F85">
            <w:pPr>
              <w:rPr>
                <w:rFonts w:ascii="Arial" w:hAnsi="Arial" w:cs="Arial"/>
                <w:b/>
                <w:bCs/>
                <w:sz w:val="20"/>
                <w:szCs w:val="20"/>
              </w:rPr>
            </w:pPr>
          </w:p>
          <w:p w14:paraId="6131848F" w14:textId="77777777" w:rsidR="00266818" w:rsidRDefault="00266818" w:rsidP="00D24F85">
            <w:pPr>
              <w:rPr>
                <w:rFonts w:ascii="Arial" w:hAnsi="Arial" w:cs="Arial"/>
                <w:b/>
                <w:bCs/>
                <w:sz w:val="20"/>
                <w:szCs w:val="20"/>
              </w:rPr>
            </w:pPr>
          </w:p>
          <w:p w14:paraId="6746E883" w14:textId="54CDEE6C" w:rsidR="00266818" w:rsidRDefault="00266818" w:rsidP="00D24F85">
            <w:pPr>
              <w:rPr>
                <w:rFonts w:ascii="Arial" w:hAnsi="Arial" w:cs="Arial"/>
                <w:b/>
                <w:bCs/>
                <w:sz w:val="20"/>
                <w:szCs w:val="20"/>
              </w:rPr>
            </w:pPr>
          </w:p>
          <w:p w14:paraId="504B42B1" w14:textId="52AB3795" w:rsidR="00266818" w:rsidRDefault="00266818" w:rsidP="00D24F85">
            <w:pPr>
              <w:rPr>
                <w:rFonts w:ascii="Arial" w:hAnsi="Arial" w:cs="Arial"/>
                <w:b/>
                <w:bCs/>
                <w:sz w:val="20"/>
                <w:szCs w:val="20"/>
              </w:rPr>
            </w:pPr>
          </w:p>
          <w:p w14:paraId="2B9BAFCB" w14:textId="0648277C" w:rsidR="00266818" w:rsidRDefault="00266818" w:rsidP="00D24F85">
            <w:pPr>
              <w:rPr>
                <w:rFonts w:ascii="Arial" w:hAnsi="Arial" w:cs="Arial"/>
                <w:b/>
                <w:bCs/>
                <w:sz w:val="20"/>
                <w:szCs w:val="20"/>
              </w:rPr>
            </w:pPr>
          </w:p>
          <w:p w14:paraId="0F36A157" w14:textId="5ED2C626" w:rsidR="00266818" w:rsidRDefault="00266818" w:rsidP="00D24F85">
            <w:pPr>
              <w:rPr>
                <w:rFonts w:ascii="Arial" w:hAnsi="Arial" w:cs="Arial"/>
                <w:b/>
                <w:bCs/>
                <w:sz w:val="20"/>
                <w:szCs w:val="20"/>
              </w:rPr>
            </w:pPr>
          </w:p>
          <w:p w14:paraId="45EE88CF" w14:textId="77777777" w:rsidR="00B72EC5" w:rsidRDefault="00B72EC5" w:rsidP="00870493">
            <w:pPr>
              <w:rPr>
                <w:rFonts w:ascii="Arial" w:hAnsi="Arial" w:cs="Arial"/>
                <w:b/>
                <w:bCs/>
                <w:sz w:val="20"/>
                <w:szCs w:val="20"/>
              </w:rPr>
            </w:pPr>
          </w:p>
          <w:p w14:paraId="7ACFFA93" w14:textId="77777777" w:rsidR="00C807F3" w:rsidRPr="006D23F4" w:rsidRDefault="00C807F3" w:rsidP="00870493">
            <w:pPr>
              <w:rPr>
                <w:rFonts w:ascii="Arial" w:hAnsi="Arial" w:cs="Arial"/>
                <w:b/>
                <w:bCs/>
                <w:sz w:val="20"/>
                <w:szCs w:val="20"/>
              </w:rPr>
            </w:pPr>
          </w:p>
          <w:p w14:paraId="6877BA17" w14:textId="77777777" w:rsidR="007350C4" w:rsidRPr="006140C0" w:rsidRDefault="007350C4" w:rsidP="00D24F85">
            <w:pPr>
              <w:rPr>
                <w:rFonts w:ascii="Arial" w:hAnsi="Arial" w:cs="Arial"/>
                <w:b/>
                <w:bCs/>
                <w:sz w:val="24"/>
                <w:szCs w:val="24"/>
              </w:rPr>
            </w:pPr>
          </w:p>
        </w:tc>
      </w:tr>
    </w:tbl>
    <w:p w14:paraId="3B364D18" w14:textId="13AD95CF" w:rsidR="00834C7C" w:rsidRDefault="549F667C" w:rsidP="760AD201">
      <w:pPr>
        <w:pStyle w:val="ListParagraph"/>
        <w:numPr>
          <w:ilvl w:val="0"/>
          <w:numId w:val="34"/>
        </w:numPr>
        <w:rPr>
          <w:rFonts w:ascii="Arial" w:eastAsia="Arial" w:hAnsi="Arial" w:cs="Arial"/>
          <w:b/>
          <w:bCs/>
          <w:sz w:val="22"/>
          <w:szCs w:val="22"/>
        </w:rPr>
      </w:pPr>
      <w:r w:rsidRPr="557C1221">
        <w:rPr>
          <w:rFonts w:ascii="Arial" w:eastAsia="Arial" w:hAnsi="Arial" w:cs="Arial"/>
          <w:b/>
          <w:bCs/>
          <w:caps/>
          <w:sz w:val="22"/>
          <w:szCs w:val="22"/>
          <w:lang w:val="en-AU"/>
        </w:rPr>
        <w:t>Areas of responsibility</w:t>
      </w:r>
    </w:p>
    <w:tbl>
      <w:tblPr>
        <w:tblW w:w="0" w:type="auto"/>
        <w:tblLayout w:type="fixed"/>
        <w:tblLook w:val="06A0" w:firstRow="1" w:lastRow="0" w:firstColumn="1" w:lastColumn="0" w:noHBand="1" w:noVBand="1"/>
      </w:tblPr>
      <w:tblGrid>
        <w:gridCol w:w="9780"/>
      </w:tblGrid>
      <w:tr w:rsidR="557C1221" w14:paraId="69B965E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A1CE06D" w14:textId="654C18F3" w:rsidR="557C1221" w:rsidRDefault="557C1221">
            <w:r w:rsidRPr="557C1221">
              <w:rPr>
                <w:rFonts w:ascii="Arial" w:eastAsia="Arial" w:hAnsi="Arial" w:cs="Arial"/>
                <w:b/>
                <w:bCs/>
                <w:color w:val="FFFFFF" w:themeColor="background1"/>
                <w:sz w:val="24"/>
                <w:szCs w:val="24"/>
              </w:rPr>
              <w:lastRenderedPageBreak/>
              <w:t>Consultant / Specialist team responsibilities</w:t>
            </w:r>
          </w:p>
        </w:tc>
      </w:tr>
      <w:tr w:rsidR="00AC7A0A" w:rsidRPr="00324B8F" w14:paraId="797BA43F" w14:textId="77777777" w:rsidTr="557C1221">
        <w:tc>
          <w:tcPr>
            <w:tcW w:w="9780" w:type="dxa"/>
            <w:tcBorders>
              <w:top w:val="single" w:sz="8" w:space="0" w:color="auto"/>
              <w:left w:val="single" w:sz="12" w:space="0" w:color="auto"/>
              <w:bottom w:val="single" w:sz="12" w:space="0" w:color="auto"/>
              <w:right w:val="single" w:sz="12" w:space="0" w:color="auto"/>
            </w:tcBorders>
          </w:tcPr>
          <w:p w14:paraId="725E9692" w14:textId="77777777" w:rsidR="00AC7A0A" w:rsidRPr="00324B8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Establish or confirm diagnosis and assess patient suitability for treatment.</w:t>
            </w:r>
          </w:p>
          <w:p w14:paraId="31C362B0" w14:textId="77777777" w:rsidR="00AC7A0A" w:rsidRPr="00324B8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Baseline monitoring tests:</w:t>
            </w:r>
          </w:p>
          <w:p w14:paraId="2FADD953" w14:textId="77777777" w:rsidR="00AC7A0A" w:rsidRPr="00324B8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Liver function tests including aspartate transaminase (AST), alkaline phosphatase (ALP), gamma glutamyl transferase (GGT), bilirubin and albumin</w:t>
            </w:r>
          </w:p>
          <w:p w14:paraId="3B770165" w14:textId="77777777" w:rsidR="00AC7A0A" w:rsidRPr="00324B8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Urea and electrolytes including magnesium</w:t>
            </w:r>
          </w:p>
          <w:p w14:paraId="5F7D5B07" w14:textId="77777777" w:rsidR="00AC7A0A" w:rsidRPr="00324B8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Full Blood Count</w:t>
            </w:r>
          </w:p>
          <w:p w14:paraId="671A057D" w14:textId="77777777" w:rsidR="00AC7A0A" w:rsidRPr="00324B8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 xml:space="preserve">Clotting – INR </w:t>
            </w:r>
          </w:p>
          <w:p w14:paraId="6C518677" w14:textId="77777777" w:rsidR="00AC7A0A" w:rsidRPr="00324B8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Tacrolimus trough level</w:t>
            </w:r>
          </w:p>
          <w:p w14:paraId="0EA07F51" w14:textId="77777777" w:rsidR="00AC7A0A" w:rsidRPr="00324B8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Discuss treatment with patient and ensure they have a clear understanding of it. Where appropriate obtain signed consent</w:t>
            </w:r>
            <w:r w:rsidRPr="00324B8F">
              <w:rPr>
                <w:rFonts w:ascii="Arial" w:hAnsi="Arial" w:cs="Arial"/>
                <w:color w:val="339A66"/>
                <w:sz w:val="20"/>
                <w:szCs w:val="20"/>
                <w:lang w:val="en-GB" w:eastAsia="en-GB"/>
              </w:rPr>
              <w:t>.</w:t>
            </w:r>
          </w:p>
          <w:p w14:paraId="3E40F21C" w14:textId="77777777" w:rsidR="00AC7A0A" w:rsidRPr="00324B8F" w:rsidRDefault="00AC7A0A" w:rsidP="00AC7A0A">
            <w:pPr>
              <w:pStyle w:val="ListParagraph"/>
              <w:autoSpaceDE w:val="0"/>
              <w:autoSpaceDN w:val="0"/>
              <w:adjustRightInd w:val="0"/>
              <w:ind w:left="360"/>
              <w:rPr>
                <w:rFonts w:ascii="Arial" w:hAnsi="Arial" w:cs="Arial"/>
                <w:i/>
                <w:iCs/>
                <w:color w:val="000000"/>
                <w:sz w:val="20"/>
                <w:szCs w:val="20"/>
                <w:lang w:val="en-GB" w:eastAsia="en-GB"/>
              </w:rPr>
            </w:pPr>
            <w:r w:rsidRPr="00324B8F">
              <w:rPr>
                <w:rFonts w:ascii="Arial" w:hAnsi="Arial" w:cs="Arial"/>
                <w:i/>
                <w:iCs/>
                <w:color w:val="000000"/>
                <w:sz w:val="20"/>
                <w:szCs w:val="20"/>
                <w:lang w:val="en-GB" w:eastAsia="en-GB"/>
              </w:rPr>
              <w:t>Information provided to patient</w:t>
            </w:r>
          </w:p>
          <w:p w14:paraId="5C94F20A" w14:textId="77777777" w:rsidR="00AC7A0A" w:rsidRPr="00324B8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Detailed patient education program including self-medication program on ward prior to discharge</w:t>
            </w:r>
          </w:p>
          <w:p w14:paraId="5916499D" w14:textId="77777777" w:rsidR="00AC7A0A" w:rsidRPr="00324B8F" w:rsidRDefault="00AC7A0A" w:rsidP="00AC7A0A">
            <w:pPr>
              <w:pStyle w:val="ListParagraph"/>
              <w:numPr>
                <w:ilvl w:val="1"/>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Post-transplant patient education booklet which includes diet and lifestyle advice.</w:t>
            </w:r>
          </w:p>
          <w:p w14:paraId="47130006" w14:textId="77777777" w:rsidR="00AC7A0A" w:rsidRPr="00324B8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Email a signed shared care guideline with patient details completed to GP for consideration of shared care request.</w:t>
            </w:r>
          </w:p>
          <w:p w14:paraId="3EF4C6EA" w14:textId="77777777" w:rsidR="00AC7A0A" w:rsidRPr="00324B8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Acceptance of shared care should NOT be assumed. Confirmation to participate is required from GP.</w:t>
            </w:r>
          </w:p>
          <w:p w14:paraId="4F7FC597" w14:textId="77777777" w:rsidR="00AC7A0A" w:rsidRPr="00324B8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It is the responsibility of the initiating hospital clinic to contact GP.</w:t>
            </w:r>
          </w:p>
          <w:p w14:paraId="73CC0FBD" w14:textId="77777777" w:rsidR="00AC7A0A" w:rsidRPr="00324B8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 xml:space="preserve">Initiate treatment and provide a supply of therapy </w:t>
            </w:r>
            <w:r w:rsidRPr="00324B8F">
              <w:rPr>
                <w:rFonts w:ascii="Arial" w:hAnsi="Arial" w:cs="Arial"/>
                <w:sz w:val="20"/>
                <w:szCs w:val="20"/>
              </w:rPr>
              <w:t>for at least the first 3 months post discharge.</w:t>
            </w:r>
          </w:p>
          <w:p w14:paraId="7684B659" w14:textId="77777777" w:rsidR="00AC7A0A" w:rsidRPr="00324B8F" w:rsidRDefault="00AC7A0A" w:rsidP="00AC7A0A">
            <w:pPr>
              <w:pStyle w:val="ListParagraph"/>
              <w:numPr>
                <w:ilvl w:val="0"/>
                <w:numId w:val="36"/>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Prescribe and monitor treatment according to local guideline or formulary until patient’s condition is stable or predictable.</w:t>
            </w:r>
          </w:p>
          <w:p w14:paraId="5C547BBA" w14:textId="77777777" w:rsidR="00AC7A0A" w:rsidRPr="00324B8F" w:rsidRDefault="00AC7A0A" w:rsidP="00AC7A0A">
            <w:pPr>
              <w:pStyle w:val="ListParagraph"/>
              <w:autoSpaceDE w:val="0"/>
              <w:autoSpaceDN w:val="0"/>
              <w:adjustRightInd w:val="0"/>
              <w:ind w:left="360"/>
              <w:rPr>
                <w:rFonts w:ascii="Arial" w:hAnsi="Arial" w:cs="Arial"/>
                <w:color w:val="000000"/>
                <w:sz w:val="20"/>
                <w:szCs w:val="20"/>
                <w:lang w:val="en-GB" w:eastAsia="en-GB"/>
              </w:rPr>
            </w:pPr>
          </w:p>
          <w:p w14:paraId="301B711A" w14:textId="77777777" w:rsidR="00AC7A0A" w:rsidRPr="00324B8F" w:rsidRDefault="00AC7A0A" w:rsidP="00AC7A0A">
            <w:pPr>
              <w:autoSpaceDE w:val="0"/>
              <w:autoSpaceDN w:val="0"/>
              <w:adjustRightInd w:val="0"/>
              <w:rPr>
                <w:rFonts w:ascii="Arial" w:hAnsi="Arial" w:cs="Arial"/>
                <w:i/>
                <w:iCs/>
                <w:color w:val="000000"/>
                <w:sz w:val="20"/>
                <w:szCs w:val="20"/>
                <w:lang w:val="en-GB" w:eastAsia="en-GB"/>
              </w:rPr>
            </w:pPr>
            <w:r w:rsidRPr="00324B8F">
              <w:rPr>
                <w:rFonts w:ascii="Arial" w:hAnsi="Arial" w:cs="Arial"/>
                <w:i/>
                <w:iCs/>
                <w:color w:val="000000"/>
                <w:sz w:val="20"/>
                <w:szCs w:val="20"/>
                <w:lang w:val="en-GB" w:eastAsia="en-GB"/>
              </w:rPr>
              <w:t>After agreement to shared care</w:t>
            </w:r>
          </w:p>
          <w:p w14:paraId="27CEC6D1" w14:textId="77777777" w:rsidR="00AC7A0A" w:rsidRPr="00324B8F" w:rsidRDefault="00AC7A0A" w:rsidP="00AC7A0A">
            <w:pPr>
              <w:pStyle w:val="ListParagraph"/>
              <w:numPr>
                <w:ilvl w:val="0"/>
                <w:numId w:val="37"/>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Inform GP when patient’s condition is stable or predictable and &gt; 3 months post-transplant.</w:t>
            </w:r>
          </w:p>
          <w:p w14:paraId="42AE07A2" w14:textId="77777777" w:rsidR="00AC7A0A" w:rsidRPr="00324B8F" w:rsidRDefault="00AC7A0A" w:rsidP="00AC7A0A">
            <w:pPr>
              <w:pStyle w:val="ListParagraph"/>
              <w:numPr>
                <w:ilvl w:val="0"/>
                <w:numId w:val="37"/>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Inform GP of abnormal monitoring results and any changes in therapy.</w:t>
            </w:r>
          </w:p>
          <w:p w14:paraId="2967A52C" w14:textId="77777777" w:rsidR="00AC7A0A" w:rsidRPr="00324B8F" w:rsidRDefault="00AC7A0A" w:rsidP="00AC7A0A">
            <w:pPr>
              <w:pStyle w:val="ListParagraph"/>
              <w:numPr>
                <w:ilvl w:val="0"/>
                <w:numId w:val="37"/>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Evaluate adverse events reported by GP or patient.</w:t>
            </w:r>
          </w:p>
          <w:p w14:paraId="0838623A" w14:textId="21F430E3" w:rsidR="00AC7A0A" w:rsidRPr="00324B8F" w:rsidRDefault="00AC7A0A" w:rsidP="00AC7A0A">
            <w:pPr>
              <w:pStyle w:val="ListParagraph"/>
              <w:numPr>
                <w:ilvl w:val="0"/>
                <w:numId w:val="37"/>
              </w:numPr>
              <w:autoSpaceDE w:val="0"/>
              <w:autoSpaceDN w:val="0"/>
              <w:adjustRightInd w:val="0"/>
              <w:rPr>
                <w:rFonts w:ascii="Arial" w:hAnsi="Arial" w:cs="Arial"/>
                <w:color w:val="000000"/>
                <w:sz w:val="20"/>
                <w:szCs w:val="20"/>
                <w:lang w:val="en-GB" w:eastAsia="en-GB"/>
              </w:rPr>
            </w:pPr>
            <w:r w:rsidRPr="00324B8F">
              <w:rPr>
                <w:rFonts w:ascii="Arial" w:hAnsi="Arial" w:cs="Arial"/>
                <w:color w:val="000000"/>
                <w:sz w:val="20"/>
                <w:szCs w:val="20"/>
                <w:lang w:val="en-GB" w:eastAsia="en-GB"/>
              </w:rPr>
              <w:t xml:space="preserve">Carry out ongoing monitoring and follow up </w:t>
            </w:r>
            <w:r w:rsidR="009C15BC" w:rsidRPr="00324B8F">
              <w:rPr>
                <w:rFonts w:ascii="Arial" w:hAnsi="Arial" w:cs="Arial"/>
                <w:color w:val="000000"/>
                <w:sz w:val="20"/>
                <w:szCs w:val="20"/>
                <w:lang w:val="en-GB" w:eastAsia="en-GB"/>
              </w:rPr>
              <w:t>in line with page 6 and 7</w:t>
            </w:r>
            <w:r w:rsidRPr="00324B8F">
              <w:rPr>
                <w:rFonts w:ascii="Arial" w:hAnsi="Arial" w:cs="Arial"/>
                <w:color w:val="000000"/>
                <w:sz w:val="20"/>
                <w:szCs w:val="20"/>
                <w:lang w:val="en-GB" w:eastAsia="en-GB"/>
              </w:rPr>
              <w:t xml:space="preserve"> of this shared care guideline, including continued need for therapy.</w:t>
            </w:r>
          </w:p>
          <w:p w14:paraId="761D0B5B" w14:textId="77777777" w:rsidR="00AC7A0A" w:rsidRPr="00324B8F" w:rsidRDefault="00AC7A0A" w:rsidP="00AC7A0A">
            <w:pPr>
              <w:pStyle w:val="ListParagraph"/>
              <w:numPr>
                <w:ilvl w:val="0"/>
                <w:numId w:val="37"/>
              </w:numPr>
              <w:autoSpaceDE w:val="0"/>
              <w:autoSpaceDN w:val="0"/>
              <w:adjustRightInd w:val="0"/>
              <w:rPr>
                <w:rFonts w:ascii="Arial" w:hAnsi="Arial" w:cs="Arial"/>
                <w:color w:val="000000"/>
                <w:sz w:val="20"/>
                <w:szCs w:val="20"/>
                <w:lang w:val="en-GB" w:eastAsia="en-GB"/>
              </w:rPr>
            </w:pPr>
            <w:r w:rsidRPr="00324B8F">
              <w:rPr>
                <w:rFonts w:ascii="Arial" w:hAnsi="Arial" w:cs="Arial"/>
                <w:sz w:val="20"/>
                <w:szCs w:val="20"/>
              </w:rPr>
              <w:t xml:space="preserve">To review patient at the request of GP should any problems arise (side-effects / lack of efficacy) within 2 weeks. </w:t>
            </w:r>
          </w:p>
          <w:p w14:paraId="53499C6A" w14:textId="77777777" w:rsidR="00AC7A0A" w:rsidRPr="00324B8F" w:rsidRDefault="00AC7A0A" w:rsidP="00AC7A0A">
            <w:pPr>
              <w:pStyle w:val="ListParagraph"/>
              <w:numPr>
                <w:ilvl w:val="0"/>
                <w:numId w:val="37"/>
              </w:numPr>
              <w:autoSpaceDE w:val="0"/>
              <w:autoSpaceDN w:val="0"/>
              <w:adjustRightInd w:val="0"/>
              <w:rPr>
                <w:rFonts w:ascii="Arial" w:hAnsi="Arial" w:cs="Arial"/>
                <w:color w:val="000000"/>
                <w:sz w:val="20"/>
                <w:szCs w:val="22"/>
                <w:lang w:val="en-GB" w:eastAsia="en-GB"/>
              </w:rPr>
            </w:pPr>
            <w:r w:rsidRPr="00324B8F">
              <w:rPr>
                <w:rFonts w:ascii="Arial" w:hAnsi="Arial" w:cs="Arial"/>
                <w:sz w:val="20"/>
                <w:szCs w:val="20"/>
              </w:rPr>
              <w:t xml:space="preserve">To communicate promptly with the GP if immunosuppression treatment is changed within 3 working days. </w:t>
            </w:r>
          </w:p>
          <w:p w14:paraId="4A02802C" w14:textId="1FC9B345" w:rsidR="00AC7A0A" w:rsidRPr="00324B8F" w:rsidRDefault="00AC7A0A" w:rsidP="008F3689">
            <w:pPr>
              <w:pStyle w:val="ListParagraph"/>
              <w:numPr>
                <w:ilvl w:val="0"/>
                <w:numId w:val="37"/>
              </w:numPr>
              <w:autoSpaceDE w:val="0"/>
              <w:autoSpaceDN w:val="0"/>
              <w:adjustRightInd w:val="0"/>
              <w:rPr>
                <w:rFonts w:ascii="Arial" w:hAnsi="Arial" w:cs="Arial"/>
                <w:color w:val="000000"/>
                <w:sz w:val="20"/>
                <w:szCs w:val="22"/>
                <w:lang w:val="en-GB" w:eastAsia="en-GB"/>
              </w:rPr>
            </w:pPr>
            <w:r w:rsidRPr="00324B8F">
              <w:rPr>
                <w:rFonts w:ascii="Arial" w:hAnsi="Arial" w:cs="Arial"/>
                <w:sz w:val="20"/>
                <w:szCs w:val="22"/>
              </w:rPr>
              <w:t xml:space="preserve">To report any suspected adverse effects to the MHRA: </w:t>
            </w:r>
            <w:hyperlink r:id="rId16" w:history="1">
              <w:r w:rsidR="008F3689" w:rsidRPr="00324B8F">
                <w:rPr>
                  <w:rStyle w:val="Hyperlink"/>
                  <w:rFonts w:ascii="Arial" w:hAnsi="Arial" w:cs="Arial"/>
                  <w:sz w:val="20"/>
                  <w:szCs w:val="22"/>
                </w:rPr>
                <w:t>https://yellowcard.mhra.gov.uk/</w:t>
              </w:r>
            </w:hyperlink>
            <w:r w:rsidR="008F3689" w:rsidRPr="00324B8F">
              <w:rPr>
                <w:rFonts w:ascii="Arial" w:hAnsi="Arial" w:cs="Arial"/>
                <w:sz w:val="20"/>
                <w:szCs w:val="22"/>
              </w:rPr>
              <w:t xml:space="preserve"> </w:t>
            </w:r>
          </w:p>
          <w:p w14:paraId="6DAD8427" w14:textId="40C8CC9E" w:rsidR="00AC7A0A" w:rsidRPr="00324B8F" w:rsidRDefault="00AC7A0A" w:rsidP="00AC7A0A"/>
        </w:tc>
      </w:tr>
    </w:tbl>
    <w:p w14:paraId="2FE1E8F9" w14:textId="13C45DC8" w:rsidR="00834C7C" w:rsidRPr="00324B8F" w:rsidRDefault="549F667C">
      <w:r w:rsidRPr="00324B8F">
        <w:t xml:space="preserve"> </w:t>
      </w:r>
    </w:p>
    <w:tbl>
      <w:tblPr>
        <w:tblW w:w="0" w:type="auto"/>
        <w:tblLayout w:type="fixed"/>
        <w:tblLook w:val="06A0" w:firstRow="1" w:lastRow="0" w:firstColumn="1" w:lastColumn="0" w:noHBand="1" w:noVBand="1"/>
      </w:tblPr>
      <w:tblGrid>
        <w:gridCol w:w="9780"/>
      </w:tblGrid>
      <w:tr w:rsidR="557C1221" w:rsidRPr="00324B8F" w14:paraId="457DF78E"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2DAFC6DA" w14:textId="3741527D" w:rsidR="557C1221" w:rsidRPr="00324B8F" w:rsidRDefault="557C1221">
            <w:r w:rsidRPr="00324B8F">
              <w:rPr>
                <w:rFonts w:ascii="Arial" w:eastAsia="Arial" w:hAnsi="Arial" w:cs="Arial"/>
                <w:b/>
                <w:bCs/>
                <w:color w:val="FFFFFF" w:themeColor="background1"/>
                <w:sz w:val="24"/>
                <w:szCs w:val="24"/>
              </w:rPr>
              <w:t xml:space="preserve">General Practitioner responsibilities  </w:t>
            </w:r>
          </w:p>
        </w:tc>
      </w:tr>
      <w:tr w:rsidR="557C1221" w14:paraId="3DAE62D6" w14:textId="77777777" w:rsidTr="0007184C">
        <w:trPr>
          <w:trHeight w:val="1680"/>
        </w:trPr>
        <w:tc>
          <w:tcPr>
            <w:tcW w:w="9780" w:type="dxa"/>
            <w:tcBorders>
              <w:top w:val="single" w:sz="8" w:space="0" w:color="auto"/>
              <w:left w:val="single" w:sz="12" w:space="0" w:color="auto"/>
              <w:bottom w:val="single" w:sz="12" w:space="0" w:color="auto"/>
              <w:right w:val="single" w:sz="12" w:space="0" w:color="auto"/>
            </w:tcBorders>
          </w:tcPr>
          <w:p w14:paraId="36716E09" w14:textId="77777777" w:rsidR="004E7FD7" w:rsidRPr="00324B8F" w:rsidRDefault="004E7FD7" w:rsidP="004E7FD7">
            <w:pPr>
              <w:pStyle w:val="ListParagraph"/>
              <w:numPr>
                <w:ilvl w:val="0"/>
                <w:numId w:val="38"/>
              </w:numPr>
              <w:autoSpaceDE w:val="0"/>
              <w:autoSpaceDN w:val="0"/>
              <w:adjustRightInd w:val="0"/>
              <w:rPr>
                <w:rFonts w:ascii="Helvetica" w:hAnsi="Helvetica" w:cs="Helvetica"/>
                <w:sz w:val="20"/>
                <w:szCs w:val="20"/>
                <w:lang w:val="en-GB" w:eastAsia="en-GB"/>
              </w:rPr>
            </w:pPr>
            <w:r w:rsidRPr="00324B8F">
              <w:rPr>
                <w:rFonts w:ascii="Helvetica" w:hAnsi="Helvetica" w:cs="Helvetica"/>
                <w:sz w:val="20"/>
                <w:szCs w:val="20"/>
                <w:lang w:val="en-GB" w:eastAsia="en-GB"/>
              </w:rPr>
              <w:t>Consider shared care proposal within 2 weeks of receipt.</w:t>
            </w:r>
          </w:p>
          <w:p w14:paraId="3897285C" w14:textId="6BB1A3FF" w:rsidR="004E7FD7" w:rsidRPr="00324B8F" w:rsidRDefault="004E7FD7" w:rsidP="004E7FD7">
            <w:pPr>
              <w:pStyle w:val="ListParagraph"/>
              <w:numPr>
                <w:ilvl w:val="0"/>
                <w:numId w:val="38"/>
              </w:numPr>
              <w:autoSpaceDE w:val="0"/>
              <w:autoSpaceDN w:val="0"/>
              <w:adjustRightInd w:val="0"/>
              <w:rPr>
                <w:rFonts w:ascii="Helvetica" w:hAnsi="Helvetica" w:cs="Helvetica"/>
                <w:sz w:val="20"/>
                <w:szCs w:val="20"/>
                <w:lang w:val="en-GB" w:eastAsia="en-GB"/>
              </w:rPr>
            </w:pPr>
            <w:r w:rsidRPr="00324B8F">
              <w:rPr>
                <w:rFonts w:ascii="Helvetica" w:hAnsi="Helvetica" w:cs="Helvetica"/>
                <w:sz w:val="20"/>
                <w:szCs w:val="20"/>
                <w:lang w:val="en-GB" w:eastAsia="en-GB"/>
              </w:rPr>
              <w:t xml:space="preserve">If in agreement to take over shared care prescribing responsibility, confirmation to the requesting consultant is required within 2 weeks of receipt of this shared care request by completing and </w:t>
            </w:r>
            <w:r w:rsidR="009B4CE4" w:rsidRPr="00324B8F">
              <w:rPr>
                <w:rFonts w:ascii="Helvetica" w:hAnsi="Helvetica" w:cs="Helvetica"/>
                <w:sz w:val="20"/>
                <w:szCs w:val="20"/>
                <w:lang w:val="en-GB" w:eastAsia="en-GB"/>
              </w:rPr>
              <w:t>emailing the agreement on page 14</w:t>
            </w:r>
            <w:r w:rsidRPr="00324B8F">
              <w:rPr>
                <w:rFonts w:ascii="Helvetica" w:hAnsi="Helvetica" w:cs="Helvetica"/>
                <w:sz w:val="20"/>
                <w:szCs w:val="20"/>
                <w:lang w:val="en-GB" w:eastAsia="en-GB"/>
              </w:rPr>
              <w:t xml:space="preserve">. </w:t>
            </w:r>
          </w:p>
          <w:p w14:paraId="19F42A24" w14:textId="32F69B13" w:rsidR="004E7FD7" w:rsidRPr="00324B8F" w:rsidRDefault="004E7FD7" w:rsidP="004E7FD7">
            <w:pPr>
              <w:pStyle w:val="ListParagraph"/>
              <w:numPr>
                <w:ilvl w:val="0"/>
                <w:numId w:val="38"/>
              </w:numPr>
              <w:autoSpaceDE w:val="0"/>
              <w:autoSpaceDN w:val="0"/>
              <w:adjustRightInd w:val="0"/>
              <w:rPr>
                <w:rFonts w:ascii="Helvetica" w:hAnsi="Helvetica" w:cs="Helvetica"/>
                <w:sz w:val="20"/>
                <w:szCs w:val="20"/>
                <w:lang w:val="en-GB" w:eastAsia="en-GB"/>
              </w:rPr>
            </w:pPr>
            <w:r w:rsidRPr="00324B8F">
              <w:rPr>
                <w:rFonts w:ascii="Helvetica" w:hAnsi="Helvetica" w:cs="Helvetica"/>
                <w:sz w:val="20"/>
                <w:szCs w:val="20"/>
                <w:lang w:val="en-GB" w:eastAsia="en-GB"/>
              </w:rPr>
              <w:t>If do not agree to shared care discuss with requesting consultant or</w:t>
            </w:r>
            <w:r w:rsidR="007A5155" w:rsidRPr="00324B8F">
              <w:rPr>
                <w:rFonts w:ascii="Helvetica" w:hAnsi="Helvetica" w:cs="Helvetica"/>
                <w:sz w:val="20"/>
                <w:szCs w:val="20"/>
                <w:lang w:val="en-GB" w:eastAsia="en-GB"/>
              </w:rPr>
              <w:t xml:space="preserve"> your</w:t>
            </w:r>
            <w:r w:rsidRPr="00324B8F">
              <w:rPr>
                <w:rFonts w:ascii="Helvetica" w:hAnsi="Helvetica" w:cs="Helvetica"/>
                <w:sz w:val="20"/>
                <w:szCs w:val="20"/>
                <w:lang w:val="en-GB" w:eastAsia="en-GB"/>
              </w:rPr>
              <w:t xml:space="preserve"> local </w:t>
            </w:r>
            <w:r w:rsidR="007A5155" w:rsidRPr="00324B8F">
              <w:rPr>
                <w:rFonts w:ascii="Helvetica" w:hAnsi="Helvetica" w:cs="Helvetica"/>
                <w:sz w:val="20"/>
                <w:szCs w:val="20"/>
                <w:lang w:val="en-GB" w:eastAsia="en-GB"/>
              </w:rPr>
              <w:t>Borough</w:t>
            </w:r>
            <w:r w:rsidRPr="00324B8F">
              <w:rPr>
                <w:rFonts w:ascii="Helvetica" w:hAnsi="Helvetica" w:cs="Helvetica"/>
                <w:sz w:val="20"/>
                <w:szCs w:val="20"/>
                <w:lang w:val="en-GB" w:eastAsia="en-GB"/>
              </w:rPr>
              <w:t xml:space="preserve"> </w:t>
            </w:r>
            <w:r w:rsidR="007A5155" w:rsidRPr="00324B8F">
              <w:rPr>
                <w:rFonts w:ascii="Helvetica" w:hAnsi="Helvetica" w:cs="Helvetica"/>
                <w:sz w:val="20"/>
                <w:szCs w:val="20"/>
                <w:lang w:val="en-GB" w:eastAsia="en-GB"/>
              </w:rPr>
              <w:t>M</w:t>
            </w:r>
            <w:r w:rsidRPr="00324B8F">
              <w:rPr>
                <w:rFonts w:ascii="Helvetica" w:hAnsi="Helvetica" w:cs="Helvetica"/>
                <w:sz w:val="20"/>
                <w:szCs w:val="20"/>
                <w:lang w:val="en-GB" w:eastAsia="en-GB"/>
              </w:rPr>
              <w:t xml:space="preserve">edicines </w:t>
            </w:r>
            <w:r w:rsidR="007A5155" w:rsidRPr="00324B8F">
              <w:rPr>
                <w:rFonts w:ascii="Helvetica" w:hAnsi="Helvetica" w:cs="Helvetica"/>
                <w:sz w:val="20"/>
                <w:szCs w:val="20"/>
                <w:lang w:val="en-GB" w:eastAsia="en-GB"/>
              </w:rPr>
              <w:t>Optimisation</w:t>
            </w:r>
            <w:r w:rsidRPr="00324B8F">
              <w:rPr>
                <w:rFonts w:ascii="Helvetica" w:hAnsi="Helvetica" w:cs="Helvetica"/>
                <w:sz w:val="20"/>
                <w:szCs w:val="20"/>
                <w:lang w:val="en-GB" w:eastAsia="en-GB"/>
              </w:rPr>
              <w:t xml:space="preserve"> team within 2 weeks of receipt of shared care request.</w:t>
            </w:r>
          </w:p>
          <w:p w14:paraId="47015CF4" w14:textId="77777777" w:rsidR="004E7FD7" w:rsidRPr="00324B8F" w:rsidRDefault="004E7FD7" w:rsidP="004E7FD7">
            <w:pPr>
              <w:autoSpaceDE w:val="0"/>
              <w:autoSpaceDN w:val="0"/>
              <w:adjustRightInd w:val="0"/>
              <w:rPr>
                <w:rFonts w:ascii="Arial" w:hAnsi="Arial" w:cs="Arial"/>
                <w:sz w:val="20"/>
                <w:szCs w:val="20"/>
                <w:lang w:val="en-GB" w:eastAsia="en-GB"/>
              </w:rPr>
            </w:pPr>
          </w:p>
          <w:p w14:paraId="1A57C71F" w14:textId="77777777" w:rsidR="004E7FD7" w:rsidRPr="00324B8F" w:rsidRDefault="004E7FD7" w:rsidP="004E7FD7">
            <w:pPr>
              <w:autoSpaceDE w:val="0"/>
              <w:autoSpaceDN w:val="0"/>
              <w:adjustRightInd w:val="0"/>
              <w:rPr>
                <w:rFonts w:ascii="Arial" w:hAnsi="Arial" w:cs="Arial"/>
                <w:i/>
                <w:iCs/>
                <w:sz w:val="20"/>
                <w:szCs w:val="20"/>
                <w:lang w:val="en-GB" w:eastAsia="en-GB"/>
              </w:rPr>
            </w:pPr>
            <w:r w:rsidRPr="00324B8F">
              <w:rPr>
                <w:rFonts w:ascii="Arial" w:hAnsi="Arial" w:cs="Arial"/>
                <w:i/>
                <w:iCs/>
                <w:sz w:val="20"/>
                <w:szCs w:val="20"/>
                <w:lang w:val="en-GB" w:eastAsia="en-GB"/>
              </w:rPr>
              <w:t>After agreement to shared care</w:t>
            </w:r>
          </w:p>
          <w:p w14:paraId="347EB8DE" w14:textId="77777777" w:rsidR="004E7FD7" w:rsidRPr="00324B8F" w:rsidRDefault="004E7FD7" w:rsidP="004E7FD7">
            <w:pPr>
              <w:pStyle w:val="ListParagraph"/>
              <w:numPr>
                <w:ilvl w:val="0"/>
                <w:numId w:val="39"/>
              </w:numPr>
              <w:autoSpaceDE w:val="0"/>
              <w:autoSpaceDN w:val="0"/>
              <w:adjustRightInd w:val="0"/>
              <w:rPr>
                <w:rFonts w:ascii="Arial" w:hAnsi="Arial" w:cs="Arial"/>
                <w:i/>
                <w:iCs/>
                <w:sz w:val="20"/>
                <w:szCs w:val="20"/>
                <w:lang w:val="en-GB" w:eastAsia="en-GB"/>
              </w:rPr>
            </w:pPr>
            <w:r w:rsidRPr="00324B8F">
              <w:rPr>
                <w:rFonts w:ascii="Arial" w:hAnsi="Arial" w:cs="Arial"/>
                <w:sz w:val="20"/>
                <w:szCs w:val="20"/>
                <w:lang w:val="en-GB" w:eastAsia="en-GB"/>
              </w:rPr>
              <w:t>Prescribe dose as recommended once the patient’s condition is stable or predictable and &gt; 3months post-transplant. To adjust dose as advised by the specialist.</w:t>
            </w:r>
            <w:r w:rsidRPr="00324B8F">
              <w:rPr>
                <w:rFonts w:ascii="Arial" w:hAnsi="Arial" w:cs="Arial"/>
                <w:iCs/>
                <w:sz w:val="20"/>
                <w:szCs w:val="20"/>
                <w:lang w:val="en-GB" w:eastAsia="en-GB"/>
              </w:rPr>
              <w:t xml:space="preserve"> </w:t>
            </w:r>
          </w:p>
          <w:p w14:paraId="7C86F6DC" w14:textId="261782A4" w:rsidR="004E7FD7" w:rsidRPr="00324B8F" w:rsidRDefault="004E7FD7" w:rsidP="004E7FD7">
            <w:pPr>
              <w:pStyle w:val="ListParagraph"/>
              <w:numPr>
                <w:ilvl w:val="0"/>
                <w:numId w:val="39"/>
              </w:numPr>
              <w:autoSpaceDE w:val="0"/>
              <w:autoSpaceDN w:val="0"/>
              <w:adjustRightInd w:val="0"/>
              <w:rPr>
                <w:rFonts w:ascii="Arial" w:hAnsi="Arial" w:cs="Arial"/>
                <w:i/>
                <w:iCs/>
                <w:sz w:val="20"/>
                <w:szCs w:val="20"/>
                <w:lang w:val="en-GB" w:eastAsia="en-GB"/>
              </w:rPr>
            </w:pPr>
            <w:r w:rsidRPr="00324B8F">
              <w:rPr>
                <w:rFonts w:ascii="Arial" w:hAnsi="Arial" w:cs="Arial"/>
                <w:iCs/>
                <w:sz w:val="20"/>
                <w:szCs w:val="20"/>
                <w:lang w:val="en-GB" w:eastAsia="en-GB"/>
              </w:rPr>
              <w:t xml:space="preserve">Prescribe tacrolimus by brand, in this case </w:t>
            </w:r>
            <w:proofErr w:type="spellStart"/>
            <w:r w:rsidR="009B4CE4" w:rsidRPr="00324B8F">
              <w:rPr>
                <w:rFonts w:ascii="Arial" w:hAnsi="Arial" w:cs="Arial"/>
                <w:iCs/>
                <w:sz w:val="20"/>
                <w:szCs w:val="20"/>
                <w:lang w:val="en-GB" w:eastAsia="en-GB"/>
              </w:rPr>
              <w:t>Progra</w:t>
            </w:r>
            <w:r w:rsidRPr="00324B8F">
              <w:rPr>
                <w:rFonts w:ascii="Arial" w:hAnsi="Arial" w:cs="Arial"/>
                <w:iCs/>
                <w:sz w:val="20"/>
                <w:szCs w:val="20"/>
                <w:lang w:val="en-GB" w:eastAsia="en-GB"/>
              </w:rPr>
              <w:t>f</w:t>
            </w:r>
            <w:proofErr w:type="spellEnd"/>
            <w:r w:rsidRPr="00324B8F">
              <w:rPr>
                <w:rFonts w:ascii="Arial" w:hAnsi="Arial" w:cs="Arial"/>
                <w:iCs/>
                <w:sz w:val="20"/>
                <w:szCs w:val="20"/>
                <w:lang w:val="en-GB" w:eastAsia="en-GB"/>
              </w:rPr>
              <w:t xml:space="preserve">. </w:t>
            </w:r>
          </w:p>
          <w:p w14:paraId="60B94A6F" w14:textId="77777777" w:rsidR="004E7FD7" w:rsidRPr="00324B8F"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324B8F">
              <w:rPr>
                <w:rFonts w:ascii="Arial" w:hAnsi="Arial" w:cs="Arial"/>
                <w:sz w:val="20"/>
                <w:szCs w:val="20"/>
                <w:lang w:val="en-GB" w:eastAsia="en-GB"/>
              </w:rPr>
              <w:t>Monitor general health of patient and check adverse effects as appropriate.</w:t>
            </w:r>
          </w:p>
          <w:p w14:paraId="3F696F8C" w14:textId="4B63EAB7" w:rsidR="004E7FD7" w:rsidRPr="00324B8F"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324B8F">
              <w:rPr>
                <w:rFonts w:ascii="Arial" w:hAnsi="Arial" w:cs="Arial"/>
                <w:sz w:val="20"/>
                <w:szCs w:val="20"/>
                <w:lang w:val="en-GB" w:eastAsia="en-GB"/>
              </w:rPr>
              <w:t>Inform Transplant Specialist of suspected adverse effects and also report to the MHRA via yellow card scheme</w:t>
            </w:r>
            <w:r w:rsidRPr="00324B8F">
              <w:rPr>
                <w:rFonts w:ascii="Arial" w:hAnsi="Arial" w:cs="Arial"/>
                <w:sz w:val="20"/>
                <w:szCs w:val="20"/>
              </w:rPr>
              <w:t xml:space="preserve"> via </w:t>
            </w:r>
            <w:hyperlink r:id="rId17" w:history="1">
              <w:r w:rsidR="00D071B9" w:rsidRPr="00324B8F">
                <w:rPr>
                  <w:rStyle w:val="Hyperlink"/>
                  <w:rFonts w:ascii="Arial" w:hAnsi="Arial" w:cs="Arial"/>
                  <w:sz w:val="20"/>
                  <w:szCs w:val="22"/>
                </w:rPr>
                <w:t>https://yellowcard.mhra.gov.uk/</w:t>
              </w:r>
            </w:hyperlink>
            <w:r w:rsidR="00D071B9" w:rsidRPr="00324B8F">
              <w:rPr>
                <w:rFonts w:ascii="Arial" w:hAnsi="Arial" w:cs="Arial"/>
                <w:sz w:val="20"/>
                <w:szCs w:val="22"/>
              </w:rPr>
              <w:t xml:space="preserve"> </w:t>
            </w:r>
            <w:r w:rsidRPr="00324B8F">
              <w:rPr>
                <w:rFonts w:ascii="Arial" w:hAnsi="Arial" w:cs="Arial"/>
                <w:sz w:val="20"/>
                <w:szCs w:val="20"/>
                <w:lang w:val="en-GB" w:eastAsia="en-GB"/>
              </w:rPr>
              <w:t xml:space="preserve"> if necessary.</w:t>
            </w:r>
          </w:p>
          <w:p w14:paraId="4AE924ED" w14:textId="77777777" w:rsidR="004E7FD7" w:rsidRPr="00324B8F"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324B8F">
              <w:rPr>
                <w:rFonts w:ascii="Arial" w:hAnsi="Arial" w:cs="Arial"/>
                <w:sz w:val="20"/>
                <w:szCs w:val="20"/>
                <w:lang w:val="en-GB" w:eastAsia="en-GB"/>
              </w:rPr>
              <w:t>Stop treatment on advice of specialist.</w:t>
            </w:r>
          </w:p>
          <w:p w14:paraId="6D3A747B" w14:textId="04DF133C" w:rsidR="004E7FD7" w:rsidRPr="00324B8F"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324B8F">
              <w:rPr>
                <w:rFonts w:ascii="Arial" w:hAnsi="Arial" w:cs="Arial"/>
                <w:sz w:val="20"/>
                <w:szCs w:val="20"/>
                <w:lang w:val="en-GB" w:eastAsia="en-GB"/>
              </w:rPr>
              <w:t>Check compatibility interactions when prescribing new or stopping existing medication. If advice is needed from the specialist team, please see com</w:t>
            </w:r>
            <w:r w:rsidR="009B4CE4" w:rsidRPr="00324B8F">
              <w:rPr>
                <w:rFonts w:ascii="Arial" w:hAnsi="Arial" w:cs="Arial"/>
                <w:sz w:val="20"/>
                <w:szCs w:val="20"/>
                <w:lang w:val="en-GB" w:eastAsia="en-GB"/>
              </w:rPr>
              <w:t>mu</w:t>
            </w:r>
            <w:r w:rsidR="009C15BC" w:rsidRPr="00324B8F">
              <w:rPr>
                <w:rFonts w:ascii="Arial" w:hAnsi="Arial" w:cs="Arial"/>
                <w:sz w:val="20"/>
                <w:szCs w:val="20"/>
                <w:lang w:val="en-GB" w:eastAsia="en-GB"/>
              </w:rPr>
              <w:t xml:space="preserve">nication information on page </w:t>
            </w:r>
            <w:r w:rsidR="009B4CE4" w:rsidRPr="00324B8F">
              <w:rPr>
                <w:rFonts w:ascii="Arial" w:hAnsi="Arial" w:cs="Arial"/>
                <w:sz w:val="20"/>
                <w:szCs w:val="20"/>
                <w:lang w:val="en-GB" w:eastAsia="en-GB"/>
              </w:rPr>
              <w:t>11</w:t>
            </w:r>
            <w:r w:rsidRPr="00324B8F">
              <w:rPr>
                <w:rFonts w:ascii="Arial" w:hAnsi="Arial" w:cs="Arial"/>
                <w:sz w:val="20"/>
                <w:szCs w:val="20"/>
                <w:lang w:val="en-GB" w:eastAsia="en-GB"/>
              </w:rPr>
              <w:t xml:space="preserve">. </w:t>
            </w:r>
          </w:p>
          <w:p w14:paraId="76939176" w14:textId="6571EEB9" w:rsidR="004E7FD7" w:rsidRPr="00324B8F" w:rsidRDefault="009B4CE4" w:rsidP="004E7FD7">
            <w:pPr>
              <w:pStyle w:val="ListParagraph"/>
              <w:numPr>
                <w:ilvl w:val="0"/>
                <w:numId w:val="38"/>
              </w:numPr>
              <w:autoSpaceDE w:val="0"/>
              <w:autoSpaceDN w:val="0"/>
              <w:adjustRightInd w:val="0"/>
              <w:rPr>
                <w:rFonts w:ascii="Arial" w:hAnsi="Arial" w:cs="Arial"/>
                <w:sz w:val="20"/>
                <w:szCs w:val="20"/>
                <w:lang w:val="en-GB" w:eastAsia="en-GB"/>
              </w:rPr>
            </w:pPr>
            <w:r w:rsidRPr="00324B8F">
              <w:rPr>
                <w:rFonts w:ascii="Arial" w:hAnsi="Arial" w:cs="Arial"/>
                <w:sz w:val="20"/>
                <w:szCs w:val="20"/>
                <w:lang w:val="en-GB" w:eastAsia="en-GB"/>
              </w:rPr>
              <w:t>Carry out monitoring and foll</w:t>
            </w:r>
            <w:r w:rsidR="004E7FD7" w:rsidRPr="00324B8F">
              <w:rPr>
                <w:rFonts w:ascii="Arial" w:hAnsi="Arial" w:cs="Arial"/>
                <w:sz w:val="20"/>
                <w:szCs w:val="20"/>
                <w:lang w:val="en-GB" w:eastAsia="en-GB"/>
              </w:rPr>
              <w:t>ow up according to page 6</w:t>
            </w:r>
            <w:r w:rsidR="009C15BC" w:rsidRPr="00324B8F">
              <w:rPr>
                <w:rFonts w:ascii="Arial" w:hAnsi="Arial" w:cs="Arial"/>
                <w:sz w:val="20"/>
                <w:szCs w:val="20"/>
                <w:lang w:val="en-GB" w:eastAsia="en-GB"/>
              </w:rPr>
              <w:t xml:space="preserve"> and 7</w:t>
            </w:r>
            <w:r w:rsidR="004E7FD7" w:rsidRPr="00324B8F">
              <w:rPr>
                <w:rFonts w:ascii="Arial" w:hAnsi="Arial" w:cs="Arial"/>
                <w:sz w:val="20"/>
                <w:szCs w:val="20"/>
                <w:lang w:val="en-GB" w:eastAsia="en-GB"/>
              </w:rPr>
              <w:t xml:space="preserve"> of this shared care guideline.</w:t>
            </w:r>
          </w:p>
          <w:p w14:paraId="16404299" w14:textId="77777777" w:rsidR="004E7FD7" w:rsidRPr="00324B8F"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324B8F">
              <w:rPr>
                <w:rFonts w:ascii="Arial" w:hAnsi="Arial" w:cs="Arial"/>
                <w:sz w:val="20"/>
                <w:szCs w:val="20"/>
                <w:lang w:val="en-GB" w:eastAsia="en-GB"/>
              </w:rPr>
              <w:t>Discuss any abnormal results with specialist consultant and agree any action required.</w:t>
            </w:r>
          </w:p>
          <w:p w14:paraId="3A479C42" w14:textId="77777777" w:rsidR="004E7FD7" w:rsidRPr="00324B8F"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324B8F">
              <w:rPr>
                <w:rFonts w:ascii="Arial" w:hAnsi="Arial" w:cs="Arial"/>
                <w:sz w:val="20"/>
                <w:szCs w:val="20"/>
                <w:lang w:val="en-GB" w:eastAsia="en-GB"/>
              </w:rPr>
              <w:lastRenderedPageBreak/>
              <w:t>Refer to Transplant Specialist urgently if patient non-compliance with immunosuppression is suspected.</w:t>
            </w:r>
          </w:p>
          <w:p w14:paraId="68425E0D" w14:textId="7F6FEC7A" w:rsidR="004E7FD7" w:rsidRPr="00324B8F"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324B8F">
              <w:rPr>
                <w:rFonts w:ascii="Arial" w:hAnsi="Arial" w:cs="Arial"/>
                <w:sz w:val="20"/>
                <w:szCs w:val="20"/>
                <w:lang w:val="en-GB" w:eastAsia="en-GB"/>
              </w:rPr>
              <w:t>Only ask specialist to take back prescribing if unmanageable problems arise, for example erratic blood levels or non</w:t>
            </w:r>
            <w:r w:rsidR="00EE1E07" w:rsidRPr="00324B8F">
              <w:rPr>
                <w:rFonts w:ascii="Arial" w:hAnsi="Arial" w:cs="Arial"/>
                <w:sz w:val="20"/>
                <w:szCs w:val="20"/>
                <w:lang w:val="en-GB" w:eastAsia="en-GB"/>
              </w:rPr>
              <w:t>-</w:t>
            </w:r>
            <w:r w:rsidRPr="00324B8F">
              <w:rPr>
                <w:rFonts w:ascii="Arial" w:hAnsi="Arial" w:cs="Arial"/>
                <w:sz w:val="20"/>
                <w:szCs w:val="20"/>
                <w:lang w:val="en-GB" w:eastAsia="en-GB"/>
              </w:rPr>
              <w:t>adherence.</w:t>
            </w:r>
          </w:p>
          <w:p w14:paraId="5C042C61" w14:textId="77777777" w:rsidR="557C1221" w:rsidRPr="00324B8F"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324B8F">
              <w:rPr>
                <w:rFonts w:ascii="Arial" w:hAnsi="Arial" w:cs="Arial"/>
                <w:sz w:val="20"/>
                <w:szCs w:val="20"/>
              </w:rPr>
              <w:t>To refer back to specialist if the patient's condition deteriorates.</w:t>
            </w:r>
          </w:p>
          <w:p w14:paraId="593B46EE" w14:textId="4FEC1F95" w:rsidR="007C3435" w:rsidRPr="00324B8F" w:rsidRDefault="007C3435" w:rsidP="007C3435">
            <w:pPr>
              <w:pStyle w:val="ListParagraph"/>
              <w:numPr>
                <w:ilvl w:val="0"/>
                <w:numId w:val="38"/>
              </w:numPr>
              <w:autoSpaceDE w:val="0"/>
              <w:autoSpaceDN w:val="0"/>
              <w:adjustRightInd w:val="0"/>
              <w:rPr>
                <w:rFonts w:ascii="Arial" w:hAnsi="Arial" w:cs="Arial"/>
                <w:sz w:val="20"/>
                <w:szCs w:val="20"/>
                <w:lang w:val="en-GB" w:eastAsia="en-GB"/>
              </w:rPr>
            </w:pPr>
            <w:r w:rsidRPr="00324B8F">
              <w:rPr>
                <w:rFonts w:ascii="Arial" w:hAnsi="Arial" w:cs="Arial"/>
                <w:sz w:val="20"/>
                <w:szCs w:val="20"/>
                <w:lang w:val="en-GB" w:eastAsia="en-GB"/>
              </w:rPr>
              <w:t>Add SNOMED code for shared care prescribing “415522008”</w:t>
            </w:r>
          </w:p>
        </w:tc>
      </w:tr>
    </w:tbl>
    <w:p w14:paraId="187110B2" w14:textId="16DF72AD" w:rsidR="00834C7C" w:rsidRDefault="549F667C" w:rsidP="557C1221">
      <w:pPr>
        <w:jc w:val="both"/>
      </w:pPr>
      <w:r w:rsidRPr="557C1221">
        <w:rPr>
          <w:rFonts w:ascii="Arial" w:eastAsia="Arial" w:hAnsi="Arial" w:cs="Arial"/>
          <w:b/>
          <w:bCs/>
          <w:sz w:val="14"/>
          <w:szCs w:val="14"/>
        </w:rPr>
        <w:lastRenderedPageBreak/>
        <w:t xml:space="preserve"> </w:t>
      </w:r>
    </w:p>
    <w:p w14:paraId="7CE76D67" w14:textId="7EEA1EF1" w:rsidR="00834C7C" w:rsidRDefault="549F667C" w:rsidP="557C1221">
      <w:pPr>
        <w:jc w:val="both"/>
      </w:pPr>
      <w:r w:rsidRPr="557C1221">
        <w:rPr>
          <w:rFonts w:ascii="Arial" w:eastAsia="Arial" w:hAnsi="Arial" w:cs="Arial"/>
          <w:b/>
          <w:bCs/>
          <w:sz w:val="14"/>
          <w:szCs w:val="14"/>
        </w:rPr>
        <w:t xml:space="preserve"> </w:t>
      </w:r>
    </w:p>
    <w:tbl>
      <w:tblPr>
        <w:tblW w:w="0" w:type="auto"/>
        <w:tblLayout w:type="fixed"/>
        <w:tblLook w:val="06A0" w:firstRow="1" w:lastRow="0" w:firstColumn="1" w:lastColumn="0" w:noHBand="1" w:noVBand="1"/>
      </w:tblPr>
      <w:tblGrid>
        <w:gridCol w:w="9780"/>
      </w:tblGrid>
      <w:tr w:rsidR="557C1221" w14:paraId="250109B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9E74658" w14:textId="604A8D0D" w:rsidR="557C1221" w:rsidRDefault="557C1221">
            <w:r w:rsidRPr="557C1221">
              <w:rPr>
                <w:rFonts w:ascii="Arial" w:eastAsia="Arial" w:hAnsi="Arial" w:cs="Arial"/>
                <w:b/>
                <w:bCs/>
                <w:color w:val="FFFFFF" w:themeColor="background1"/>
                <w:sz w:val="24"/>
                <w:szCs w:val="24"/>
              </w:rPr>
              <w:t>Patient's / Carer’s responsibilities</w:t>
            </w:r>
          </w:p>
        </w:tc>
      </w:tr>
      <w:tr w:rsidR="557C1221" w14:paraId="477BA339" w14:textId="77777777" w:rsidTr="557C1221">
        <w:tc>
          <w:tcPr>
            <w:tcW w:w="9780" w:type="dxa"/>
            <w:tcBorders>
              <w:top w:val="single" w:sz="8" w:space="0" w:color="auto"/>
              <w:left w:val="single" w:sz="8" w:space="0" w:color="auto"/>
              <w:bottom w:val="single" w:sz="8" w:space="0" w:color="auto"/>
              <w:right w:val="single" w:sz="8" w:space="0" w:color="auto"/>
            </w:tcBorders>
          </w:tcPr>
          <w:p w14:paraId="73CD7D70"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contact the specialist or GP if he or she does not have a clear understanding of any aspect of the treatment.</w:t>
            </w:r>
          </w:p>
          <w:p w14:paraId="2D522348"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inform prescribing specialist, GP and other healthcare professionals of any other medication being taken, including over the counter products, alternative therapies or recreational drugs.</w:t>
            </w:r>
          </w:p>
          <w:p w14:paraId="432042B8" w14:textId="14C8F00F"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 xml:space="preserve">To inform community pharmacists that they are using </w:t>
            </w:r>
            <w:proofErr w:type="spellStart"/>
            <w:r w:rsidR="00293289">
              <w:rPr>
                <w:rFonts w:ascii="Arial" w:hAnsi="Arial" w:cs="Arial"/>
                <w:sz w:val="20"/>
                <w:szCs w:val="18"/>
              </w:rPr>
              <w:t>Pro</w:t>
            </w:r>
            <w:r>
              <w:rPr>
                <w:rFonts w:ascii="Arial" w:hAnsi="Arial" w:cs="Arial"/>
                <w:sz w:val="20"/>
                <w:szCs w:val="18"/>
              </w:rPr>
              <w:t>graf</w:t>
            </w:r>
            <w:proofErr w:type="spellEnd"/>
            <w:r>
              <w:rPr>
                <w:rFonts w:ascii="Arial" w:hAnsi="Arial" w:cs="Arial"/>
                <w:sz w:val="20"/>
                <w:szCs w:val="18"/>
              </w:rPr>
              <w:t xml:space="preserve"> (t</w:t>
            </w:r>
            <w:r w:rsidRPr="00460D7B">
              <w:rPr>
                <w:rFonts w:ascii="Arial" w:hAnsi="Arial" w:cs="Arial"/>
                <w:sz w:val="20"/>
                <w:szCs w:val="18"/>
              </w:rPr>
              <w:t>acrolimus) before purchasing medication over-the-counter</w:t>
            </w:r>
          </w:p>
          <w:p w14:paraId="47AC6436"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 xml:space="preserve">To attend all hospital and GP appointments </w:t>
            </w:r>
          </w:p>
          <w:p w14:paraId="3B8D3D84"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take medicines as agreed and take steps to ensure that no doses are missed and not to share medicines with others</w:t>
            </w:r>
          </w:p>
          <w:p w14:paraId="347DB8E3"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read the patient information leaflet included with the medication.</w:t>
            </w:r>
          </w:p>
          <w:p w14:paraId="562A9E53" w14:textId="6493CE8F" w:rsidR="004E7FD7" w:rsidRDefault="004E7FD7" w:rsidP="004E7FD7">
            <w:pPr>
              <w:numPr>
                <w:ilvl w:val="0"/>
                <w:numId w:val="7"/>
              </w:numPr>
              <w:jc w:val="both"/>
              <w:rPr>
                <w:rFonts w:ascii="Arial" w:hAnsi="Arial" w:cs="Arial"/>
                <w:sz w:val="20"/>
                <w:szCs w:val="18"/>
              </w:rPr>
            </w:pPr>
            <w:r w:rsidRPr="00460D7B">
              <w:rPr>
                <w:rFonts w:ascii="Arial" w:hAnsi="Arial" w:cs="Arial"/>
                <w:sz w:val="20"/>
                <w:szCs w:val="18"/>
              </w:rPr>
              <w:t>To report any adverse effects or warning symptoms to GP or hospital specialist</w:t>
            </w:r>
          </w:p>
          <w:p w14:paraId="15681FAA" w14:textId="3747C318"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inform GP and hospital of any changes in addresses or telephone contact numbers.</w:t>
            </w:r>
          </w:p>
          <w:p w14:paraId="4F926A3D" w14:textId="45C28950" w:rsidR="557C1221" w:rsidRPr="004E7FD7" w:rsidRDefault="557C1221" w:rsidP="004E7FD7">
            <w:pPr>
              <w:rPr>
                <w:rFonts w:ascii="Arial" w:eastAsia="Arial" w:hAnsi="Arial" w:cs="Arial"/>
                <w:sz w:val="18"/>
                <w:szCs w:val="18"/>
              </w:rPr>
            </w:pPr>
          </w:p>
        </w:tc>
      </w:tr>
    </w:tbl>
    <w:p w14:paraId="7A9AE080" w14:textId="6DA11C4A" w:rsidR="00834C7C" w:rsidRDefault="00834C7C" w:rsidP="557C1221">
      <w:pPr>
        <w:rPr>
          <w:rFonts w:ascii="Arial" w:eastAsia="Arial" w:hAnsi="Arial" w:cs="Arial"/>
          <w:b/>
          <w:bCs/>
          <w:sz w:val="16"/>
          <w:szCs w:val="16"/>
        </w:rPr>
      </w:pPr>
    </w:p>
    <w:p w14:paraId="2139D9FE" w14:textId="7D8C9884" w:rsidR="006356B8" w:rsidRDefault="006356B8"/>
    <w:p w14:paraId="461B9552" w14:textId="77777777" w:rsidR="00D6500C" w:rsidRDefault="00D6500C" w:rsidP="00690697">
      <w:pPr>
        <w:rPr>
          <w:rFonts w:ascii="Arial" w:hAnsi="Arial" w:cs="Arial"/>
          <w:b/>
          <w:bCs/>
        </w:rPr>
      </w:pPr>
    </w:p>
    <w:p w14:paraId="48DE5E35" w14:textId="2054C837" w:rsidR="00834C7C" w:rsidRPr="00324B8F" w:rsidRDefault="00834C7C" w:rsidP="760AD201">
      <w:pPr>
        <w:pStyle w:val="ListParagraph"/>
        <w:numPr>
          <w:ilvl w:val="0"/>
          <w:numId w:val="34"/>
        </w:numPr>
        <w:tabs>
          <w:tab w:val="num" w:pos="851"/>
        </w:tabs>
        <w:rPr>
          <w:rFonts w:ascii="Arial" w:eastAsia="Arial" w:hAnsi="Arial" w:cs="Arial"/>
          <w:b/>
          <w:sz w:val="22"/>
          <w:szCs w:val="22"/>
        </w:rPr>
      </w:pPr>
      <w:r w:rsidRPr="00324B8F">
        <w:rPr>
          <w:rFonts w:ascii="Arial" w:hAnsi="Arial" w:cs="Arial"/>
          <w:b/>
          <w:bCs/>
        </w:rPr>
        <w:t>CLINICAL INFORMATION</w:t>
      </w:r>
    </w:p>
    <w:p w14:paraId="45FA5D73" w14:textId="77777777" w:rsidR="00F87EFB" w:rsidRPr="00324B8F" w:rsidRDefault="00834C7C" w:rsidP="00F87EFB">
      <w:pPr>
        <w:ind w:left="-284"/>
        <w:jc w:val="both"/>
        <w:rPr>
          <w:rFonts w:ascii="Arial" w:hAnsi="Arial" w:cs="Arial"/>
          <w:sz w:val="18"/>
          <w:szCs w:val="18"/>
        </w:rPr>
      </w:pPr>
      <w:r w:rsidRPr="00324B8F">
        <w:rPr>
          <w:rFonts w:ascii="Arial" w:hAnsi="Arial" w:cs="Arial"/>
          <w:b/>
          <w:bCs/>
          <w:sz w:val="20"/>
          <w:szCs w:val="20"/>
        </w:rPr>
        <w:t>NOTE:</w:t>
      </w:r>
      <w:r w:rsidRPr="00324B8F">
        <w:rPr>
          <w:rFonts w:ascii="Arial" w:hAnsi="Arial" w:cs="Arial"/>
          <w:sz w:val="20"/>
          <w:szCs w:val="20"/>
        </w:rPr>
        <w:t xml:space="preserve"> </w:t>
      </w:r>
      <w:r w:rsidRPr="00324B8F">
        <w:rPr>
          <w:rFonts w:ascii="Arial" w:hAnsi="Arial" w:cs="Arial"/>
          <w:sz w:val="18"/>
          <w:szCs w:val="18"/>
        </w:rPr>
        <w:t xml:space="preserve">The information here is not exhaustive. Please also consult the current Summary of Product Characteristics (SPC) for </w:t>
      </w:r>
      <w:r w:rsidR="00FD0203" w:rsidRPr="00324B8F">
        <w:rPr>
          <w:rFonts w:ascii="Arial" w:hAnsi="Arial" w:cs="Arial"/>
          <w:b/>
          <w:color w:val="FF0000"/>
          <w:sz w:val="18"/>
          <w:szCs w:val="18"/>
        </w:rPr>
        <w:t>PROGRAF</w:t>
      </w:r>
      <w:r w:rsidRPr="00324B8F">
        <w:rPr>
          <w:rFonts w:ascii="Arial" w:hAnsi="Arial" w:cs="Arial"/>
          <w:sz w:val="18"/>
          <w:szCs w:val="18"/>
        </w:rPr>
        <w:t xml:space="preserve"> prior to prescribing for up to date prescribing information, including detailed information on adverse effects, drug interactions, cautions and contraindications (available via </w:t>
      </w:r>
      <w:hyperlink r:id="rId18" w:history="1">
        <w:r w:rsidRPr="00324B8F">
          <w:rPr>
            <w:rStyle w:val="Hyperlink"/>
            <w:rFonts w:ascii="Arial" w:hAnsi="Arial" w:cs="Arial"/>
            <w:sz w:val="18"/>
            <w:szCs w:val="18"/>
          </w:rPr>
          <w:t>www.medicines.org.uk</w:t>
        </w:r>
      </w:hyperlink>
      <w:r w:rsidRPr="00324B8F">
        <w:rPr>
          <w:rFonts w:ascii="Arial" w:hAnsi="Arial" w:cs="Arial"/>
          <w:sz w:val="18"/>
          <w:szCs w:val="18"/>
        </w:rPr>
        <w:t>)</w:t>
      </w:r>
      <w:r w:rsidR="00F87EFB" w:rsidRPr="00324B8F">
        <w:rPr>
          <w:rFonts w:ascii="Arial" w:hAnsi="Arial" w:cs="Arial"/>
          <w:sz w:val="18"/>
          <w:szCs w:val="18"/>
        </w:rPr>
        <w:t xml:space="preserve">. Tacrolimus prescribing is </w:t>
      </w:r>
      <w:r w:rsidR="00F87EFB" w:rsidRPr="00324B8F">
        <w:rPr>
          <w:rFonts w:ascii="Arial" w:hAnsi="Arial" w:cs="Arial"/>
          <w:b/>
          <w:color w:val="FF0000"/>
          <w:sz w:val="18"/>
          <w:szCs w:val="18"/>
        </w:rPr>
        <w:t>brand specific</w:t>
      </w:r>
      <w:r w:rsidR="00F87EFB" w:rsidRPr="00324B8F">
        <w:rPr>
          <w:rFonts w:ascii="Arial" w:hAnsi="Arial" w:cs="Arial"/>
          <w:color w:val="FF0000"/>
          <w:sz w:val="18"/>
          <w:szCs w:val="18"/>
        </w:rPr>
        <w:t xml:space="preserve"> </w:t>
      </w:r>
      <w:r w:rsidR="00F87EFB" w:rsidRPr="00324B8F">
        <w:rPr>
          <w:rFonts w:ascii="Arial" w:hAnsi="Arial" w:cs="Arial"/>
          <w:sz w:val="18"/>
          <w:szCs w:val="18"/>
        </w:rPr>
        <w:t>due to varying bioavailability between formulations.</w:t>
      </w:r>
    </w:p>
    <w:p w14:paraId="78E4EDE1" w14:textId="0186BD9D" w:rsidR="00C34451" w:rsidRPr="00324B8F" w:rsidRDefault="00C34451" w:rsidP="004B4825">
      <w:pPr>
        <w:ind w:left="-284"/>
        <w:jc w:val="both"/>
        <w:rPr>
          <w:rFonts w:ascii="Arial" w:hAnsi="Arial" w:cs="Arial"/>
          <w:sz w:val="18"/>
          <w:szCs w:val="18"/>
        </w:rPr>
      </w:pPr>
    </w:p>
    <w:tbl>
      <w:tblPr>
        <w:tblStyle w:val="TableGrid"/>
        <w:tblW w:w="0" w:type="auto"/>
        <w:tblInd w:w="-284" w:type="dxa"/>
        <w:tblLook w:val="04A0" w:firstRow="1" w:lastRow="0" w:firstColumn="1" w:lastColumn="0" w:noHBand="0" w:noVBand="1"/>
      </w:tblPr>
      <w:tblGrid>
        <w:gridCol w:w="3257"/>
        <w:gridCol w:w="2849"/>
        <w:gridCol w:w="1366"/>
        <w:gridCol w:w="2951"/>
      </w:tblGrid>
      <w:tr w:rsidR="00C34451" w:rsidRPr="00324B8F" w14:paraId="6799604B" w14:textId="77777777" w:rsidTr="00D07D77">
        <w:trPr>
          <w:trHeight w:val="704"/>
        </w:trPr>
        <w:tc>
          <w:tcPr>
            <w:tcW w:w="3257" w:type="dxa"/>
            <w:shd w:val="clear" w:color="auto" w:fill="FFFFFF" w:themeFill="background1"/>
          </w:tcPr>
          <w:p w14:paraId="6F79E3CA" w14:textId="750021A1" w:rsidR="00C34451" w:rsidRPr="00324B8F" w:rsidRDefault="009B1D70" w:rsidP="557C1221">
            <w:pPr>
              <w:rPr>
                <w:rFonts w:ascii="Arial" w:hAnsi="Arial" w:cs="Arial"/>
                <w:b/>
                <w:bCs/>
                <w:sz w:val="22"/>
                <w:szCs w:val="22"/>
              </w:rPr>
            </w:pPr>
            <w:r w:rsidRPr="00324B8F">
              <w:rPr>
                <w:rFonts w:ascii="Arial" w:hAnsi="Arial" w:cs="Arial"/>
                <w:b/>
                <w:bCs/>
                <w:sz w:val="22"/>
                <w:szCs w:val="22"/>
              </w:rPr>
              <w:t>Background</w:t>
            </w:r>
          </w:p>
          <w:p w14:paraId="3F1F3E91" w14:textId="7A58B21A" w:rsidR="00C34451" w:rsidRPr="00324B8F" w:rsidRDefault="00C34451" w:rsidP="557C1221">
            <w:pPr>
              <w:rPr>
                <w:rFonts w:ascii="Arial" w:hAnsi="Arial" w:cs="Arial"/>
                <w:b/>
                <w:bCs/>
                <w:sz w:val="22"/>
                <w:szCs w:val="22"/>
              </w:rPr>
            </w:pPr>
          </w:p>
          <w:p w14:paraId="4C6E89E9" w14:textId="77010AC1" w:rsidR="00C34451" w:rsidRPr="00324B8F" w:rsidRDefault="00C34451" w:rsidP="557C1221">
            <w:pPr>
              <w:rPr>
                <w:rFonts w:ascii="Arial" w:hAnsi="Arial" w:cs="Arial"/>
                <w:b/>
                <w:bCs/>
                <w:sz w:val="22"/>
                <w:szCs w:val="22"/>
              </w:rPr>
            </w:pPr>
          </w:p>
          <w:p w14:paraId="0D07C7FD" w14:textId="72F9E0A6" w:rsidR="00C34451" w:rsidRPr="00324B8F" w:rsidRDefault="00C34451" w:rsidP="557C1221">
            <w:pPr>
              <w:rPr>
                <w:rFonts w:ascii="Arial" w:hAnsi="Arial" w:cs="Arial"/>
                <w:b/>
                <w:bCs/>
                <w:sz w:val="22"/>
                <w:szCs w:val="22"/>
              </w:rPr>
            </w:pPr>
          </w:p>
          <w:p w14:paraId="1420C2EE" w14:textId="480E11A6" w:rsidR="00C34451" w:rsidRPr="00324B8F" w:rsidRDefault="00C34451" w:rsidP="00BA558B">
            <w:pPr>
              <w:rPr>
                <w:rFonts w:ascii="Arial" w:hAnsi="Arial" w:cs="Arial"/>
                <w:b/>
                <w:bCs/>
                <w:sz w:val="22"/>
                <w:szCs w:val="22"/>
              </w:rPr>
            </w:pPr>
          </w:p>
        </w:tc>
        <w:tc>
          <w:tcPr>
            <w:tcW w:w="7166" w:type="dxa"/>
            <w:gridSpan w:val="3"/>
          </w:tcPr>
          <w:p w14:paraId="47E2EC8B" w14:textId="6E5DFBE6" w:rsidR="00C34451" w:rsidRPr="00324B8F" w:rsidRDefault="00E616A6" w:rsidP="006D722D">
            <w:pPr>
              <w:jc w:val="both"/>
              <w:rPr>
                <w:rFonts w:ascii="Arial" w:hAnsi="Arial" w:cs="Arial"/>
              </w:rPr>
            </w:pPr>
            <w:r w:rsidRPr="00324B8F">
              <w:rPr>
                <w:rFonts w:ascii="Arial" w:hAnsi="Arial" w:cs="Arial"/>
              </w:rPr>
              <w:t xml:space="preserve">Tacrolimus is an </w:t>
            </w:r>
            <w:r w:rsidR="006D722D" w:rsidRPr="00324B8F">
              <w:rPr>
                <w:rFonts w:ascii="Arial" w:hAnsi="Arial" w:cs="Arial"/>
              </w:rPr>
              <w:t>Immunosuppressant</w:t>
            </w:r>
            <w:r w:rsidRPr="00324B8F">
              <w:rPr>
                <w:rFonts w:ascii="Arial" w:hAnsi="Arial" w:cs="Arial"/>
              </w:rPr>
              <w:t xml:space="preserve"> drug </w:t>
            </w:r>
            <w:r w:rsidR="006D722D" w:rsidRPr="00324B8F">
              <w:rPr>
                <w:rFonts w:ascii="Arial" w:hAnsi="Arial" w:cs="Arial"/>
              </w:rPr>
              <w:t xml:space="preserve">for liver transplant recipients </w:t>
            </w:r>
            <w:r w:rsidRPr="00324B8F">
              <w:rPr>
                <w:rFonts w:ascii="Arial" w:hAnsi="Arial" w:cs="Arial"/>
              </w:rPr>
              <w:t xml:space="preserve">with a narrow therapeutic index. </w:t>
            </w:r>
            <w:r w:rsidR="006D722D" w:rsidRPr="00324B8F">
              <w:rPr>
                <w:rFonts w:ascii="Arial" w:hAnsi="Arial" w:cs="Arial"/>
              </w:rPr>
              <w:t>Tacrolimus is an inhibitor of the enzyme calcineurin. Calcineurin inhibition suppresses T lymphocyte activation, which not only inhibits allograft rejection but also the T cell response to infection.</w:t>
            </w:r>
          </w:p>
        </w:tc>
      </w:tr>
      <w:tr w:rsidR="00F4378B" w:rsidRPr="00324B8F" w14:paraId="2A2F841D" w14:textId="77777777" w:rsidTr="00D07D77">
        <w:trPr>
          <w:trHeight w:val="566"/>
        </w:trPr>
        <w:tc>
          <w:tcPr>
            <w:tcW w:w="3257" w:type="dxa"/>
            <w:shd w:val="clear" w:color="auto" w:fill="FFFFFF" w:themeFill="background1"/>
          </w:tcPr>
          <w:p w14:paraId="1064051B" w14:textId="47D7C917" w:rsidR="00F4378B" w:rsidRPr="00324B8F" w:rsidRDefault="00F4378B" w:rsidP="008869BD">
            <w:pPr>
              <w:rPr>
                <w:rFonts w:ascii="Arial" w:hAnsi="Arial" w:cs="Arial"/>
                <w:b/>
                <w:bCs/>
                <w:sz w:val="22"/>
                <w:szCs w:val="22"/>
              </w:rPr>
            </w:pPr>
            <w:r w:rsidRPr="00324B8F">
              <w:rPr>
                <w:rFonts w:ascii="Arial" w:hAnsi="Arial" w:cs="Arial"/>
                <w:b/>
                <w:bCs/>
                <w:sz w:val="22"/>
                <w:szCs w:val="22"/>
              </w:rPr>
              <w:t>Indications</w:t>
            </w:r>
          </w:p>
          <w:p w14:paraId="0210083F" w14:textId="5260A0AF" w:rsidR="00F4378B" w:rsidRPr="00324B8F" w:rsidRDefault="00F4378B" w:rsidP="00F4378B">
            <w:pPr>
              <w:spacing w:line="259" w:lineRule="auto"/>
              <w:rPr>
                <w:rFonts w:ascii="Arial" w:eastAsia="Arial" w:hAnsi="Arial" w:cs="Arial"/>
                <w:color w:val="000000" w:themeColor="text1"/>
                <w:sz w:val="18"/>
                <w:szCs w:val="18"/>
              </w:rPr>
            </w:pPr>
          </w:p>
        </w:tc>
        <w:tc>
          <w:tcPr>
            <w:tcW w:w="7166" w:type="dxa"/>
            <w:gridSpan w:val="3"/>
          </w:tcPr>
          <w:p w14:paraId="3C191B0D" w14:textId="15F4CE24" w:rsidR="00F4378B" w:rsidRPr="00324B8F" w:rsidRDefault="008869BD" w:rsidP="008869BD">
            <w:pPr>
              <w:jc w:val="both"/>
              <w:rPr>
                <w:rFonts w:ascii="Arial" w:hAnsi="Arial" w:cs="Arial"/>
                <w:sz w:val="18"/>
                <w:szCs w:val="18"/>
              </w:rPr>
            </w:pPr>
            <w:r w:rsidRPr="00324B8F">
              <w:rPr>
                <w:rFonts w:ascii="Arial" w:hAnsi="Arial" w:cs="Arial"/>
                <w:lang w:val="en-GB" w:eastAsia="en-GB"/>
              </w:rPr>
              <w:t>Licensed for p</w:t>
            </w:r>
            <w:r w:rsidR="00F4378B" w:rsidRPr="00324B8F">
              <w:rPr>
                <w:rFonts w:ascii="Arial" w:hAnsi="Arial" w:cs="Arial"/>
                <w:lang w:val="en-GB" w:eastAsia="en-GB"/>
              </w:rPr>
              <w:t>revention of organ rejection following liver transplantation.</w:t>
            </w:r>
          </w:p>
        </w:tc>
      </w:tr>
      <w:tr w:rsidR="00F4378B" w:rsidRPr="00324B8F" w14:paraId="0876B275" w14:textId="77777777" w:rsidTr="00D07D77">
        <w:tc>
          <w:tcPr>
            <w:tcW w:w="3257" w:type="dxa"/>
            <w:shd w:val="clear" w:color="auto" w:fill="FFFFFF" w:themeFill="background1"/>
          </w:tcPr>
          <w:p w14:paraId="33925198" w14:textId="59144EB5" w:rsidR="00F4378B" w:rsidRPr="00324B8F" w:rsidRDefault="00F4378B" w:rsidP="00F4378B">
            <w:pPr>
              <w:rPr>
                <w:rFonts w:ascii="Arial" w:hAnsi="Arial" w:cs="Arial"/>
                <w:b/>
                <w:bCs/>
                <w:sz w:val="22"/>
                <w:szCs w:val="22"/>
              </w:rPr>
            </w:pPr>
            <w:r w:rsidRPr="00324B8F">
              <w:rPr>
                <w:rFonts w:ascii="Arial" w:hAnsi="Arial" w:cs="Arial"/>
                <w:b/>
                <w:bCs/>
                <w:sz w:val="22"/>
                <w:szCs w:val="22"/>
              </w:rPr>
              <w:t>Place in Therapy</w:t>
            </w:r>
          </w:p>
          <w:p w14:paraId="7BEC1477" w14:textId="18DBF42B" w:rsidR="00F4378B" w:rsidRPr="00324B8F" w:rsidRDefault="00F4378B" w:rsidP="00F4378B">
            <w:pPr>
              <w:spacing w:line="259" w:lineRule="auto"/>
              <w:rPr>
                <w:rFonts w:ascii="Arial" w:eastAsia="Arial" w:hAnsi="Arial" w:cs="Arial"/>
                <w:color w:val="000000" w:themeColor="text1"/>
                <w:sz w:val="18"/>
                <w:szCs w:val="18"/>
              </w:rPr>
            </w:pPr>
          </w:p>
        </w:tc>
        <w:tc>
          <w:tcPr>
            <w:tcW w:w="7166" w:type="dxa"/>
            <w:gridSpan w:val="3"/>
          </w:tcPr>
          <w:p w14:paraId="49E57365" w14:textId="2B303934" w:rsidR="0028465B" w:rsidRPr="00324B8F" w:rsidRDefault="0028465B" w:rsidP="0028465B">
            <w:pPr>
              <w:autoSpaceDE w:val="0"/>
              <w:autoSpaceDN w:val="0"/>
              <w:adjustRightInd w:val="0"/>
              <w:rPr>
                <w:sz w:val="12"/>
                <w:szCs w:val="12"/>
              </w:rPr>
            </w:pPr>
            <w:r w:rsidRPr="00324B8F">
              <w:rPr>
                <w:rFonts w:ascii="Arial" w:hAnsi="Arial" w:cs="Arial"/>
                <w:lang w:val="en-GB" w:eastAsia="en-GB"/>
              </w:rPr>
              <w:t xml:space="preserve">Tacrolimus is the first line immunosuppressant post liver transplant. </w:t>
            </w:r>
            <w:proofErr w:type="spellStart"/>
            <w:r w:rsidRPr="00324B8F">
              <w:rPr>
                <w:rFonts w:ascii="Arial" w:hAnsi="Arial" w:cs="Arial"/>
                <w:lang w:val="en-GB" w:eastAsia="en-GB"/>
              </w:rPr>
              <w:t>Prograf</w:t>
            </w:r>
            <w:proofErr w:type="spellEnd"/>
            <w:r w:rsidRPr="00324B8F">
              <w:rPr>
                <w:rFonts w:ascii="Arial" w:hAnsi="Arial" w:cs="Arial"/>
                <w:lang w:val="en-GB" w:eastAsia="en-GB"/>
              </w:rPr>
              <w:t xml:space="preserve"> (tacrolimus IR) is an immediate release formulation of tacrolimus. It is often prescribed as part of a dual immunosuppressant regimen, consisting of </w:t>
            </w:r>
            <w:proofErr w:type="spellStart"/>
            <w:r w:rsidRPr="00324B8F">
              <w:rPr>
                <w:rFonts w:ascii="Arial" w:hAnsi="Arial" w:cs="Arial"/>
                <w:lang w:val="en-GB" w:eastAsia="en-GB"/>
              </w:rPr>
              <w:t>Prograf</w:t>
            </w:r>
            <w:proofErr w:type="spellEnd"/>
            <w:r w:rsidRPr="00324B8F">
              <w:rPr>
                <w:rFonts w:ascii="Arial" w:hAnsi="Arial" w:cs="Arial"/>
                <w:lang w:val="en-GB" w:eastAsia="en-GB"/>
              </w:rPr>
              <w:t xml:space="preserve"> (tacrolimus IR) and prednisolone. Immunosuppressant regimens will be adapted to the individual patient, with some patients being maintained on tacrolimus mono-therapy and other patients requiring the addition of extra immunosuppressive agents such as mycophenolate, azathioprine or sirolimus.</w:t>
            </w:r>
          </w:p>
          <w:p w14:paraId="2ADA0175" w14:textId="77777777" w:rsidR="00F4378B" w:rsidRPr="00324B8F" w:rsidRDefault="00F4378B" w:rsidP="00F4378B">
            <w:pPr>
              <w:jc w:val="both"/>
              <w:rPr>
                <w:rFonts w:ascii="Arial" w:hAnsi="Arial" w:cs="Arial"/>
                <w:sz w:val="18"/>
                <w:szCs w:val="18"/>
              </w:rPr>
            </w:pPr>
          </w:p>
        </w:tc>
      </w:tr>
      <w:tr w:rsidR="00F4378B" w:rsidRPr="00324B8F" w14:paraId="643DD571" w14:textId="77777777" w:rsidTr="00D07D77">
        <w:tc>
          <w:tcPr>
            <w:tcW w:w="3257" w:type="dxa"/>
            <w:shd w:val="clear" w:color="auto" w:fill="FFFFFF" w:themeFill="background1"/>
          </w:tcPr>
          <w:p w14:paraId="193AC7D2" w14:textId="539B3C84" w:rsidR="00F4378B" w:rsidRPr="00324B8F" w:rsidRDefault="00F4378B" w:rsidP="00F4378B">
            <w:pPr>
              <w:rPr>
                <w:rFonts w:ascii="Arial" w:hAnsi="Arial" w:cs="Arial"/>
                <w:sz w:val="22"/>
                <w:szCs w:val="22"/>
              </w:rPr>
            </w:pPr>
            <w:r w:rsidRPr="00324B8F">
              <w:rPr>
                <w:rFonts w:ascii="Arial" w:hAnsi="Arial" w:cs="Arial"/>
                <w:b/>
                <w:bCs/>
                <w:sz w:val="22"/>
                <w:szCs w:val="22"/>
              </w:rPr>
              <w:t>Locally agreed off-label use</w:t>
            </w:r>
          </w:p>
          <w:p w14:paraId="4CA8FAE2" w14:textId="171E2F85" w:rsidR="00F4378B" w:rsidRPr="00324B8F" w:rsidRDefault="00F4378B" w:rsidP="008869BD">
            <w:pPr>
              <w:spacing w:line="259" w:lineRule="auto"/>
              <w:rPr>
                <w:rFonts w:ascii="Arial" w:eastAsia="Arial" w:hAnsi="Arial" w:cs="Arial"/>
                <w:color w:val="000000" w:themeColor="text1"/>
                <w:sz w:val="18"/>
                <w:szCs w:val="18"/>
              </w:rPr>
            </w:pPr>
          </w:p>
        </w:tc>
        <w:tc>
          <w:tcPr>
            <w:tcW w:w="7166" w:type="dxa"/>
            <w:gridSpan w:val="3"/>
          </w:tcPr>
          <w:p w14:paraId="09AD9BC7" w14:textId="34F57054" w:rsidR="00F4378B" w:rsidRPr="00324B8F" w:rsidRDefault="00AE54E5" w:rsidP="00F4378B">
            <w:pPr>
              <w:jc w:val="both"/>
              <w:rPr>
                <w:rFonts w:ascii="Arial" w:hAnsi="Arial" w:cs="Arial"/>
                <w:sz w:val="18"/>
                <w:szCs w:val="18"/>
              </w:rPr>
            </w:pPr>
            <w:r w:rsidRPr="00324B8F">
              <w:rPr>
                <w:rFonts w:ascii="Arial" w:hAnsi="Arial" w:cs="Arial"/>
                <w:sz w:val="18"/>
                <w:szCs w:val="18"/>
              </w:rPr>
              <w:t>N/A</w:t>
            </w:r>
          </w:p>
        </w:tc>
      </w:tr>
      <w:tr w:rsidR="00F4378B" w14:paraId="51AA1D46" w14:textId="77777777" w:rsidTr="00D07D77">
        <w:tc>
          <w:tcPr>
            <w:tcW w:w="3257" w:type="dxa"/>
            <w:shd w:val="clear" w:color="auto" w:fill="FFFFFF" w:themeFill="background1"/>
          </w:tcPr>
          <w:p w14:paraId="0C993076" w14:textId="77777777" w:rsidR="00F4378B" w:rsidRPr="00324B8F" w:rsidRDefault="00F4378B" w:rsidP="00F4378B">
            <w:pPr>
              <w:rPr>
                <w:rFonts w:ascii="Arial" w:hAnsi="Arial" w:cs="Arial"/>
                <w:b/>
                <w:bCs/>
                <w:sz w:val="22"/>
                <w:szCs w:val="22"/>
              </w:rPr>
            </w:pPr>
            <w:r w:rsidRPr="00324B8F">
              <w:rPr>
                <w:rFonts w:ascii="Arial" w:hAnsi="Arial" w:cs="Arial"/>
                <w:b/>
                <w:bCs/>
                <w:sz w:val="22"/>
                <w:szCs w:val="22"/>
              </w:rPr>
              <w:t>Initiation and ongoing dose regime</w:t>
            </w:r>
          </w:p>
          <w:p w14:paraId="46EA2EAC" w14:textId="77777777" w:rsidR="00F4378B" w:rsidRPr="00324B8F" w:rsidRDefault="00F4378B" w:rsidP="00F4378B">
            <w:pPr>
              <w:rPr>
                <w:rFonts w:ascii="Arial" w:hAnsi="Arial" w:cs="Arial"/>
                <w:b/>
                <w:bCs/>
              </w:rPr>
            </w:pPr>
          </w:p>
          <w:p w14:paraId="6A7AC0A9" w14:textId="7F9294F4" w:rsidR="00F4378B" w:rsidRPr="00324B8F" w:rsidRDefault="00F4378B" w:rsidP="00F4378B">
            <w:pPr>
              <w:rPr>
                <w:rFonts w:ascii="Arial" w:hAnsi="Arial" w:cs="Arial"/>
                <w:b/>
                <w:bCs/>
              </w:rPr>
            </w:pPr>
            <w:r w:rsidRPr="00324B8F">
              <w:rPr>
                <w:rFonts w:ascii="Arial" w:hAnsi="Arial" w:cs="Arial"/>
                <w:b/>
                <w:bCs/>
              </w:rPr>
              <w:t>Note:</w:t>
            </w:r>
          </w:p>
          <w:p w14:paraId="677CE20B" w14:textId="77777777" w:rsidR="00F4378B" w:rsidRPr="00324B8F" w:rsidRDefault="00F4378B" w:rsidP="00F4378B">
            <w:pPr>
              <w:pStyle w:val="ListParagraph"/>
              <w:numPr>
                <w:ilvl w:val="0"/>
                <w:numId w:val="16"/>
              </w:numPr>
              <w:rPr>
                <w:rFonts w:ascii="Arial" w:hAnsi="Arial" w:cs="Arial"/>
                <w:sz w:val="18"/>
                <w:szCs w:val="18"/>
              </w:rPr>
            </w:pPr>
            <w:r w:rsidRPr="00324B8F">
              <w:rPr>
                <w:rFonts w:ascii="Arial" w:hAnsi="Arial" w:cs="Arial"/>
                <w:sz w:val="18"/>
                <w:szCs w:val="18"/>
              </w:rPr>
              <w:t xml:space="preserve">Transfer of monitoring and prescribing to primary care is normally after the patient’s dose has been optimized </w:t>
            </w:r>
            <w:r w:rsidRPr="00324B8F">
              <w:rPr>
                <w:rFonts w:ascii="Arial" w:hAnsi="Arial" w:cs="Arial"/>
                <w:sz w:val="18"/>
                <w:szCs w:val="18"/>
              </w:rPr>
              <w:lastRenderedPageBreak/>
              <w:t>and with satisfactory investigation results for at least 4 weeks.</w:t>
            </w:r>
          </w:p>
          <w:p w14:paraId="60E73BFA" w14:textId="77777777" w:rsidR="00F4378B" w:rsidRPr="00324B8F" w:rsidRDefault="00F4378B" w:rsidP="00F4378B">
            <w:pPr>
              <w:pStyle w:val="ListParagraph"/>
              <w:numPr>
                <w:ilvl w:val="0"/>
                <w:numId w:val="16"/>
              </w:numPr>
              <w:rPr>
                <w:rFonts w:ascii="Arial" w:hAnsi="Arial" w:cs="Arial"/>
                <w:sz w:val="18"/>
                <w:szCs w:val="18"/>
              </w:rPr>
            </w:pPr>
            <w:r w:rsidRPr="00324B8F">
              <w:rPr>
                <w:rFonts w:ascii="Arial" w:hAnsi="Arial" w:cs="Arial"/>
                <w:sz w:val="18"/>
                <w:szCs w:val="18"/>
              </w:rPr>
              <w:t>The duration of treatment &amp; frequency of review will be determined by the specialist, based on clinical response and tolerability.</w:t>
            </w:r>
          </w:p>
          <w:p w14:paraId="2B37B723" w14:textId="351EB7E6" w:rsidR="00F4378B" w:rsidRPr="00324B8F" w:rsidRDefault="00F4378B" w:rsidP="00F4378B">
            <w:pPr>
              <w:pStyle w:val="ListParagraph"/>
              <w:numPr>
                <w:ilvl w:val="0"/>
                <w:numId w:val="16"/>
              </w:numPr>
              <w:rPr>
                <w:rFonts w:ascii="Arial" w:hAnsi="Arial" w:cs="Arial"/>
                <w:sz w:val="18"/>
                <w:szCs w:val="18"/>
              </w:rPr>
            </w:pPr>
            <w:r w:rsidRPr="00324B8F">
              <w:rPr>
                <w:rFonts w:ascii="Arial" w:hAnsi="Arial" w:cs="Arial"/>
                <w:sz w:val="18"/>
                <w:szCs w:val="18"/>
              </w:rPr>
              <w:t>All dose or formulation adjustments will be the responsibility of the initiating specialist unless directions have been discussed and agreed with the primary care clinician.</w:t>
            </w:r>
          </w:p>
          <w:p w14:paraId="33323A13" w14:textId="64E920AE" w:rsidR="00F4378B" w:rsidRPr="00324B8F" w:rsidRDefault="00F4378B" w:rsidP="00F4378B">
            <w:pPr>
              <w:pStyle w:val="ListParagraph"/>
              <w:numPr>
                <w:ilvl w:val="0"/>
                <w:numId w:val="16"/>
              </w:numPr>
              <w:rPr>
                <w:rFonts w:ascii="Arial" w:hAnsi="Arial" w:cs="Arial"/>
                <w:sz w:val="18"/>
                <w:szCs w:val="18"/>
              </w:rPr>
            </w:pPr>
            <w:r w:rsidRPr="00324B8F">
              <w:rPr>
                <w:rFonts w:ascii="Arial" w:hAnsi="Arial" w:cs="Arial"/>
                <w:sz w:val="18"/>
                <w:szCs w:val="18"/>
              </w:rPr>
              <w:t>Termination of treatment will be the responsibility of the specialist.</w:t>
            </w:r>
          </w:p>
        </w:tc>
        <w:tc>
          <w:tcPr>
            <w:tcW w:w="7166" w:type="dxa"/>
            <w:gridSpan w:val="3"/>
          </w:tcPr>
          <w:p w14:paraId="5816F915" w14:textId="77777777" w:rsidR="00F4378B" w:rsidRPr="00324B8F" w:rsidRDefault="00F4378B" w:rsidP="00F4378B">
            <w:pPr>
              <w:jc w:val="both"/>
              <w:rPr>
                <w:rFonts w:ascii="Arial" w:hAnsi="Arial" w:cs="Arial"/>
                <w:b/>
                <w:bCs/>
                <w:sz w:val="22"/>
                <w:szCs w:val="22"/>
                <w:u w:val="single"/>
              </w:rPr>
            </w:pPr>
            <w:r w:rsidRPr="00324B8F">
              <w:rPr>
                <w:rFonts w:ascii="Arial" w:hAnsi="Arial" w:cs="Arial"/>
                <w:b/>
                <w:bCs/>
                <w:sz w:val="22"/>
                <w:szCs w:val="22"/>
                <w:u w:val="single"/>
              </w:rPr>
              <w:lastRenderedPageBreak/>
              <w:t>Maintenance dose (following initial stabilisation):</w:t>
            </w:r>
          </w:p>
          <w:p w14:paraId="045E7931" w14:textId="6E45A30A" w:rsidR="00F4378B" w:rsidRPr="00324B8F" w:rsidRDefault="00F4378B" w:rsidP="00F4378B">
            <w:pPr>
              <w:jc w:val="both"/>
              <w:rPr>
                <w:rFonts w:ascii="Arial" w:hAnsi="Arial" w:cs="Arial"/>
                <w:b/>
                <w:bCs/>
                <w:sz w:val="22"/>
                <w:szCs w:val="22"/>
              </w:rPr>
            </w:pPr>
            <w:r w:rsidRPr="00324B8F">
              <w:rPr>
                <w:rFonts w:ascii="Arial" w:hAnsi="Arial" w:cs="Arial"/>
                <w:b/>
                <w:bCs/>
              </w:rPr>
              <w:t>(The initial maintenance dose must be prescribed by the initiating specialist)</w:t>
            </w:r>
          </w:p>
          <w:p w14:paraId="3E2B87C8" w14:textId="77777777" w:rsidR="0028465B" w:rsidRPr="00324B8F" w:rsidRDefault="0028465B" w:rsidP="0028465B">
            <w:pPr>
              <w:autoSpaceDE w:val="0"/>
              <w:autoSpaceDN w:val="0"/>
              <w:adjustRightInd w:val="0"/>
              <w:rPr>
                <w:rFonts w:ascii="Arial" w:hAnsi="Arial" w:cs="Arial"/>
                <w:lang w:val="en-GB" w:eastAsia="en-GB"/>
              </w:rPr>
            </w:pPr>
            <w:r w:rsidRPr="00324B8F">
              <w:rPr>
                <w:rFonts w:ascii="Arial" w:hAnsi="Arial" w:cs="Arial"/>
                <w:lang w:val="en-GB" w:eastAsia="en-GB"/>
              </w:rPr>
              <w:t xml:space="preserve">The dose will be advised by the Transplant Consultant. Doses are adjusted according to individual patient requirements and trough </w:t>
            </w:r>
            <w:proofErr w:type="spellStart"/>
            <w:r w:rsidRPr="00324B8F">
              <w:rPr>
                <w:rFonts w:ascii="Arial" w:hAnsi="Arial" w:cs="Arial"/>
                <w:lang w:val="en-GB" w:eastAsia="en-GB"/>
              </w:rPr>
              <w:t>Prograf</w:t>
            </w:r>
            <w:proofErr w:type="spellEnd"/>
            <w:r w:rsidRPr="00324B8F">
              <w:rPr>
                <w:rFonts w:ascii="Arial" w:hAnsi="Arial" w:cs="Arial"/>
                <w:lang w:val="en-GB" w:eastAsia="en-GB"/>
              </w:rPr>
              <w:t xml:space="preserve"> (tacrolimus) levels.</w:t>
            </w:r>
          </w:p>
          <w:p w14:paraId="2704EAFC" w14:textId="77777777" w:rsidR="0028465B" w:rsidRPr="00324B8F" w:rsidRDefault="0028465B" w:rsidP="0028465B">
            <w:pPr>
              <w:autoSpaceDE w:val="0"/>
              <w:autoSpaceDN w:val="0"/>
              <w:adjustRightInd w:val="0"/>
              <w:rPr>
                <w:rFonts w:ascii="Arial" w:hAnsi="Arial" w:cs="Arial"/>
                <w:lang w:val="en-GB" w:eastAsia="en-GB"/>
              </w:rPr>
            </w:pPr>
          </w:p>
          <w:p w14:paraId="43672147" w14:textId="0955B9C3" w:rsidR="00F4378B" w:rsidRPr="00324B8F" w:rsidRDefault="0028465B" w:rsidP="0028465B">
            <w:pPr>
              <w:autoSpaceDE w:val="0"/>
              <w:autoSpaceDN w:val="0"/>
              <w:adjustRightInd w:val="0"/>
              <w:rPr>
                <w:rFonts w:ascii="Arial" w:hAnsi="Arial" w:cs="Arial"/>
                <w:b/>
                <w:bCs/>
                <w:sz w:val="18"/>
                <w:szCs w:val="18"/>
                <w:u w:val="single"/>
              </w:rPr>
            </w:pPr>
            <w:r w:rsidRPr="00324B8F">
              <w:rPr>
                <w:rFonts w:ascii="Arial" w:hAnsi="Arial" w:cs="Arial"/>
                <w:lang w:val="en-GB" w:eastAsia="en-GB"/>
              </w:rPr>
              <w:lastRenderedPageBreak/>
              <w:t xml:space="preserve">Trough </w:t>
            </w:r>
            <w:proofErr w:type="spellStart"/>
            <w:r w:rsidRPr="00324B8F">
              <w:rPr>
                <w:rFonts w:ascii="Arial" w:hAnsi="Arial" w:cs="Arial"/>
                <w:lang w:val="en-GB" w:eastAsia="en-GB"/>
              </w:rPr>
              <w:t>Prograf</w:t>
            </w:r>
            <w:proofErr w:type="spellEnd"/>
            <w:r w:rsidRPr="00324B8F">
              <w:rPr>
                <w:rFonts w:ascii="Arial" w:hAnsi="Arial" w:cs="Arial"/>
                <w:lang w:val="en-GB" w:eastAsia="en-GB"/>
              </w:rPr>
              <w:t xml:space="preserve"> levels are taken 12 hours after last </w:t>
            </w:r>
            <w:proofErr w:type="spellStart"/>
            <w:r w:rsidRPr="00324B8F">
              <w:rPr>
                <w:rFonts w:ascii="Arial" w:hAnsi="Arial" w:cs="Arial"/>
                <w:lang w:val="en-GB" w:eastAsia="en-GB"/>
              </w:rPr>
              <w:t>Prograf</w:t>
            </w:r>
            <w:proofErr w:type="spellEnd"/>
            <w:r w:rsidRPr="00324B8F">
              <w:rPr>
                <w:rFonts w:ascii="Arial" w:hAnsi="Arial" w:cs="Arial"/>
                <w:lang w:val="en-GB" w:eastAsia="en-GB"/>
              </w:rPr>
              <w:t xml:space="preserve"> dose. Post-transplant the dose will be titrated to achieve stable graft function maintaining the desired trough blood level. In the initial stages post-transplant target trough post-transplant target trough tacrolimus levels are 5 – 10 microgram/L, reducing over time if liver function tests remain satisfactory. Target tacrolimus levels are individualised to each patient taking a number of factors into consideration such as liver and renal function.</w:t>
            </w:r>
          </w:p>
          <w:p w14:paraId="1FF2CF1C" w14:textId="77777777" w:rsidR="00F4378B" w:rsidRPr="00324B8F" w:rsidRDefault="00F4378B" w:rsidP="00F4378B">
            <w:pPr>
              <w:jc w:val="both"/>
              <w:rPr>
                <w:rFonts w:ascii="Arial" w:hAnsi="Arial" w:cs="Arial"/>
                <w:b/>
                <w:bCs/>
                <w:sz w:val="18"/>
                <w:szCs w:val="18"/>
                <w:u w:val="single"/>
              </w:rPr>
            </w:pPr>
          </w:p>
          <w:p w14:paraId="78BA5986" w14:textId="27871E94" w:rsidR="00485506" w:rsidRPr="00324B8F" w:rsidRDefault="00F4378B" w:rsidP="00F4378B">
            <w:pPr>
              <w:jc w:val="both"/>
              <w:rPr>
                <w:rFonts w:ascii="Arial" w:hAnsi="Arial" w:cs="Arial"/>
                <w:b/>
                <w:bCs/>
                <w:sz w:val="22"/>
                <w:szCs w:val="22"/>
                <w:u w:val="single"/>
              </w:rPr>
            </w:pPr>
            <w:r w:rsidRPr="00324B8F">
              <w:rPr>
                <w:rFonts w:ascii="Arial" w:hAnsi="Arial" w:cs="Arial"/>
                <w:b/>
                <w:bCs/>
                <w:sz w:val="22"/>
                <w:szCs w:val="22"/>
                <w:u w:val="single"/>
              </w:rPr>
              <w:t>Conditions requiring dose adjustment</w:t>
            </w:r>
          </w:p>
          <w:p w14:paraId="0114B37A" w14:textId="77777777" w:rsidR="0028465B" w:rsidRPr="00324B8F" w:rsidRDefault="0028465B" w:rsidP="0028465B">
            <w:pPr>
              <w:autoSpaceDE w:val="0"/>
              <w:autoSpaceDN w:val="0"/>
              <w:adjustRightInd w:val="0"/>
              <w:rPr>
                <w:rFonts w:ascii="Arial" w:hAnsi="Arial" w:cs="Arial"/>
                <w:lang w:val="en-GB" w:eastAsia="en-GB"/>
              </w:rPr>
            </w:pPr>
            <w:r w:rsidRPr="00324B8F">
              <w:rPr>
                <w:rFonts w:ascii="Arial" w:hAnsi="Arial" w:cs="Arial"/>
                <w:lang w:val="en-GB" w:eastAsia="en-GB"/>
              </w:rPr>
              <w:t>Initially post-transplant the target trough tacrolimus level is 5-10 microgram/L reducing over time if liver function tests remain satisfactory. Target tacrolimus levels are individualised to each patient taking a number of factors into consideration such as liver and renal function. Dose adjustments will be advised by a transplant specialist.</w:t>
            </w:r>
          </w:p>
          <w:p w14:paraId="43D80602" w14:textId="34FC512C" w:rsidR="00F4378B" w:rsidRPr="00324B8F" w:rsidRDefault="00F4378B" w:rsidP="00F4378B">
            <w:pPr>
              <w:jc w:val="both"/>
              <w:rPr>
                <w:rFonts w:ascii="Arial" w:hAnsi="Arial" w:cs="Arial"/>
                <w:b/>
                <w:bCs/>
                <w:sz w:val="22"/>
                <w:szCs w:val="22"/>
                <w:u w:val="single"/>
              </w:rPr>
            </w:pPr>
          </w:p>
          <w:p w14:paraId="3E3FE996" w14:textId="55B34D98" w:rsidR="00F4378B" w:rsidRPr="00324B8F" w:rsidRDefault="00F4378B" w:rsidP="00F4378B">
            <w:pPr>
              <w:jc w:val="both"/>
              <w:rPr>
                <w:rFonts w:ascii="Arial" w:hAnsi="Arial" w:cs="Arial"/>
                <w:b/>
                <w:bCs/>
                <w:sz w:val="22"/>
                <w:szCs w:val="22"/>
                <w:u w:val="single"/>
              </w:rPr>
            </w:pPr>
            <w:r w:rsidRPr="00324B8F">
              <w:rPr>
                <w:rFonts w:ascii="Arial" w:hAnsi="Arial" w:cs="Arial"/>
                <w:b/>
                <w:bCs/>
                <w:sz w:val="22"/>
                <w:szCs w:val="22"/>
                <w:u w:val="single"/>
              </w:rPr>
              <w:t>Duration of treatment</w:t>
            </w:r>
          </w:p>
          <w:p w14:paraId="48177C2E" w14:textId="77777777" w:rsidR="000319CE" w:rsidRPr="00170B38" w:rsidRDefault="000319CE" w:rsidP="000319CE">
            <w:pPr>
              <w:pStyle w:val="ListParagraph"/>
              <w:tabs>
                <w:tab w:val="num" w:pos="461"/>
              </w:tabs>
              <w:ind w:left="360" w:hanging="360"/>
              <w:jc w:val="both"/>
              <w:rPr>
                <w:rFonts w:ascii="Arial" w:hAnsi="Arial" w:cs="Arial"/>
                <w:sz w:val="20"/>
                <w:szCs w:val="18"/>
                <w:lang w:val="en-AU"/>
              </w:rPr>
            </w:pPr>
            <w:r w:rsidRPr="00324B8F">
              <w:rPr>
                <w:rFonts w:ascii="Arial" w:hAnsi="Arial" w:cs="Arial"/>
                <w:sz w:val="20"/>
                <w:szCs w:val="18"/>
                <w:lang w:val="en-AU"/>
              </w:rPr>
              <w:t>Lifelong.</w:t>
            </w:r>
          </w:p>
          <w:p w14:paraId="1ED721FF" w14:textId="5AB4AA3E" w:rsidR="00F4378B" w:rsidRDefault="00F4378B" w:rsidP="00F4378B">
            <w:pPr>
              <w:jc w:val="both"/>
              <w:rPr>
                <w:rFonts w:ascii="Arial" w:hAnsi="Arial" w:cs="Arial"/>
                <w:b/>
                <w:bCs/>
                <w:sz w:val="22"/>
                <w:szCs w:val="22"/>
                <w:u w:val="single"/>
              </w:rPr>
            </w:pPr>
          </w:p>
          <w:p w14:paraId="5FF3E72F" w14:textId="77777777" w:rsidR="00F4378B" w:rsidRDefault="00F4378B" w:rsidP="00F4378B">
            <w:pPr>
              <w:jc w:val="both"/>
              <w:rPr>
                <w:rFonts w:ascii="Arial" w:hAnsi="Arial" w:cs="Arial"/>
                <w:b/>
                <w:bCs/>
                <w:sz w:val="22"/>
                <w:szCs w:val="22"/>
                <w:u w:val="single"/>
              </w:rPr>
            </w:pPr>
          </w:p>
          <w:p w14:paraId="28EAC591" w14:textId="66748A84" w:rsidR="00F4378B" w:rsidRPr="00F77E36" w:rsidRDefault="00F4378B" w:rsidP="00F4378B">
            <w:pPr>
              <w:jc w:val="both"/>
              <w:rPr>
                <w:rFonts w:ascii="Arial" w:hAnsi="Arial" w:cs="Arial"/>
                <w:b/>
                <w:bCs/>
                <w:sz w:val="18"/>
                <w:szCs w:val="18"/>
                <w:u w:val="single"/>
              </w:rPr>
            </w:pPr>
          </w:p>
        </w:tc>
      </w:tr>
      <w:tr w:rsidR="00F4378B" w14:paraId="0CD0A0E1" w14:textId="77777777" w:rsidTr="00D07D77">
        <w:trPr>
          <w:trHeight w:val="105"/>
        </w:trPr>
        <w:tc>
          <w:tcPr>
            <w:tcW w:w="3257" w:type="dxa"/>
            <w:vMerge w:val="restart"/>
            <w:shd w:val="clear" w:color="auto" w:fill="FFFFFF" w:themeFill="background1"/>
          </w:tcPr>
          <w:p w14:paraId="0631D8DB" w14:textId="6886158B" w:rsidR="00F4378B" w:rsidRPr="00324B8F" w:rsidRDefault="00F4378B" w:rsidP="00F4378B">
            <w:pPr>
              <w:rPr>
                <w:rFonts w:ascii="Arial" w:hAnsi="Arial" w:cs="Arial"/>
                <w:sz w:val="18"/>
                <w:szCs w:val="18"/>
              </w:rPr>
            </w:pPr>
            <w:r w:rsidRPr="00324B8F">
              <w:rPr>
                <w:rFonts w:ascii="Arial" w:hAnsi="Arial" w:cs="Arial"/>
                <w:b/>
                <w:bCs/>
                <w:sz w:val="22"/>
                <w:szCs w:val="22"/>
              </w:rPr>
              <w:lastRenderedPageBreak/>
              <w:t>Pharmaceutical aspects</w:t>
            </w:r>
          </w:p>
        </w:tc>
        <w:tc>
          <w:tcPr>
            <w:tcW w:w="2849" w:type="dxa"/>
          </w:tcPr>
          <w:p w14:paraId="3383225B" w14:textId="1D2658FC" w:rsidR="00F4378B" w:rsidRPr="00324B8F" w:rsidRDefault="00F4378B" w:rsidP="00F4378B">
            <w:pPr>
              <w:pStyle w:val="ListParagraph"/>
              <w:tabs>
                <w:tab w:val="num" w:pos="461"/>
              </w:tabs>
              <w:ind w:left="360" w:hanging="360"/>
              <w:rPr>
                <w:rFonts w:ascii="Arial" w:hAnsi="Arial" w:cs="Arial"/>
                <w:sz w:val="20"/>
                <w:szCs w:val="18"/>
                <w:lang w:val="en-AU"/>
              </w:rPr>
            </w:pPr>
            <w:r w:rsidRPr="00324B8F">
              <w:rPr>
                <w:rFonts w:ascii="Arial" w:hAnsi="Arial" w:cs="Arial"/>
                <w:sz w:val="20"/>
                <w:szCs w:val="18"/>
                <w:lang w:val="en-AU"/>
              </w:rPr>
              <w:t>Route of administration</w:t>
            </w:r>
          </w:p>
        </w:tc>
        <w:tc>
          <w:tcPr>
            <w:tcW w:w="4317" w:type="dxa"/>
            <w:gridSpan w:val="2"/>
          </w:tcPr>
          <w:p w14:paraId="4158F58B" w14:textId="75C93E20" w:rsidR="00F4378B" w:rsidRPr="00324B8F" w:rsidRDefault="008869BD" w:rsidP="00F4378B">
            <w:pPr>
              <w:jc w:val="both"/>
              <w:rPr>
                <w:rFonts w:ascii="Arial" w:hAnsi="Arial" w:cs="Arial"/>
                <w:szCs w:val="18"/>
              </w:rPr>
            </w:pPr>
            <w:r w:rsidRPr="00324B8F">
              <w:rPr>
                <w:rFonts w:ascii="Arial" w:hAnsi="Arial" w:cs="Arial"/>
                <w:szCs w:val="18"/>
              </w:rPr>
              <w:t>Oral</w:t>
            </w:r>
          </w:p>
        </w:tc>
      </w:tr>
      <w:tr w:rsidR="00F4378B" w14:paraId="359A9360" w14:textId="77777777" w:rsidTr="00D07D77">
        <w:trPr>
          <w:trHeight w:val="105"/>
        </w:trPr>
        <w:tc>
          <w:tcPr>
            <w:tcW w:w="3257" w:type="dxa"/>
            <w:vMerge/>
          </w:tcPr>
          <w:p w14:paraId="247B4B0B" w14:textId="77777777" w:rsidR="00F4378B" w:rsidRPr="00324B8F" w:rsidRDefault="00F4378B" w:rsidP="00F4378B">
            <w:pPr>
              <w:rPr>
                <w:rFonts w:ascii="Arial" w:hAnsi="Arial" w:cs="Arial"/>
                <w:b/>
                <w:bCs/>
              </w:rPr>
            </w:pPr>
          </w:p>
        </w:tc>
        <w:tc>
          <w:tcPr>
            <w:tcW w:w="2849" w:type="dxa"/>
          </w:tcPr>
          <w:p w14:paraId="724C8F6C" w14:textId="2F993628" w:rsidR="00F4378B" w:rsidRPr="00324B8F" w:rsidRDefault="00F4378B" w:rsidP="00F4378B">
            <w:pPr>
              <w:pStyle w:val="ListParagraph"/>
              <w:tabs>
                <w:tab w:val="num" w:pos="461"/>
              </w:tabs>
              <w:ind w:left="360" w:hanging="360"/>
              <w:rPr>
                <w:rFonts w:ascii="Arial" w:hAnsi="Arial" w:cs="Arial"/>
                <w:sz w:val="20"/>
                <w:szCs w:val="18"/>
                <w:lang w:val="en-AU"/>
              </w:rPr>
            </w:pPr>
            <w:r w:rsidRPr="00324B8F">
              <w:rPr>
                <w:rFonts w:ascii="Arial" w:hAnsi="Arial" w:cs="Arial"/>
                <w:sz w:val="20"/>
                <w:szCs w:val="18"/>
                <w:lang w:val="en-AU"/>
              </w:rPr>
              <w:t>Formulation</w:t>
            </w:r>
          </w:p>
        </w:tc>
        <w:tc>
          <w:tcPr>
            <w:tcW w:w="4317" w:type="dxa"/>
            <w:gridSpan w:val="2"/>
          </w:tcPr>
          <w:p w14:paraId="28FAB911" w14:textId="1C6807FC" w:rsidR="00F4378B" w:rsidRPr="00324B8F" w:rsidRDefault="00236544" w:rsidP="00F4378B">
            <w:pPr>
              <w:pStyle w:val="ListParagraph"/>
              <w:tabs>
                <w:tab w:val="num" w:pos="461"/>
              </w:tabs>
              <w:ind w:left="360" w:hanging="360"/>
              <w:jc w:val="both"/>
              <w:rPr>
                <w:rFonts w:ascii="Arial" w:hAnsi="Arial" w:cs="Arial"/>
                <w:color w:val="FF0000"/>
                <w:sz w:val="20"/>
                <w:szCs w:val="18"/>
                <w:lang w:val="en-AU"/>
              </w:rPr>
            </w:pPr>
            <w:proofErr w:type="spellStart"/>
            <w:r w:rsidRPr="00324B8F">
              <w:rPr>
                <w:rFonts w:ascii="Arial" w:hAnsi="Arial" w:cs="Arial"/>
                <w:sz w:val="20"/>
                <w:szCs w:val="18"/>
              </w:rPr>
              <w:t>Prograf</w:t>
            </w:r>
            <w:proofErr w:type="spellEnd"/>
            <w:r w:rsidRPr="00324B8F">
              <w:rPr>
                <w:rFonts w:ascii="Arial" w:hAnsi="Arial" w:cs="Arial"/>
                <w:sz w:val="20"/>
                <w:szCs w:val="18"/>
              </w:rPr>
              <w:t>® capsules 0.5mg, 1mg &amp; 5mg</w:t>
            </w:r>
          </w:p>
        </w:tc>
      </w:tr>
      <w:tr w:rsidR="00F4378B" w14:paraId="4F316DFF" w14:textId="77777777" w:rsidTr="00D07D77">
        <w:trPr>
          <w:trHeight w:val="105"/>
        </w:trPr>
        <w:tc>
          <w:tcPr>
            <w:tcW w:w="3257" w:type="dxa"/>
            <w:vMerge/>
          </w:tcPr>
          <w:p w14:paraId="06148752" w14:textId="77777777" w:rsidR="00F4378B" w:rsidRPr="00324B8F" w:rsidRDefault="00F4378B" w:rsidP="00F4378B">
            <w:pPr>
              <w:rPr>
                <w:rFonts w:ascii="Arial" w:hAnsi="Arial" w:cs="Arial"/>
                <w:b/>
                <w:bCs/>
              </w:rPr>
            </w:pPr>
          </w:p>
        </w:tc>
        <w:tc>
          <w:tcPr>
            <w:tcW w:w="2849" w:type="dxa"/>
          </w:tcPr>
          <w:p w14:paraId="404C47D7" w14:textId="7869E50B" w:rsidR="00F4378B" w:rsidRPr="00324B8F" w:rsidRDefault="00F4378B" w:rsidP="00F4378B">
            <w:pPr>
              <w:pStyle w:val="ListParagraph"/>
              <w:tabs>
                <w:tab w:val="num" w:pos="461"/>
              </w:tabs>
              <w:ind w:left="360" w:hanging="360"/>
              <w:jc w:val="both"/>
              <w:rPr>
                <w:rFonts w:ascii="Arial" w:hAnsi="Arial" w:cs="Arial"/>
                <w:sz w:val="20"/>
                <w:szCs w:val="18"/>
                <w:lang w:val="en-AU"/>
              </w:rPr>
            </w:pPr>
            <w:r w:rsidRPr="00324B8F">
              <w:rPr>
                <w:rFonts w:ascii="Arial" w:hAnsi="Arial" w:cs="Arial"/>
                <w:sz w:val="20"/>
                <w:szCs w:val="18"/>
                <w:lang w:val="en-AU"/>
              </w:rPr>
              <w:t>Administration details</w:t>
            </w:r>
          </w:p>
        </w:tc>
        <w:tc>
          <w:tcPr>
            <w:tcW w:w="4317" w:type="dxa"/>
            <w:gridSpan w:val="2"/>
          </w:tcPr>
          <w:p w14:paraId="7FD12FC2" w14:textId="77777777" w:rsidR="008869BD" w:rsidRPr="00324B8F" w:rsidRDefault="008869BD" w:rsidP="008869BD">
            <w:pPr>
              <w:rPr>
                <w:rFonts w:ascii="Arial" w:hAnsi="Arial" w:cs="Arial"/>
                <w:szCs w:val="18"/>
              </w:rPr>
            </w:pPr>
            <w:r w:rsidRPr="00324B8F">
              <w:rPr>
                <w:rFonts w:ascii="Arial" w:hAnsi="Arial" w:cs="Arial"/>
                <w:szCs w:val="18"/>
              </w:rPr>
              <w:t>The capsules should be swallowed an empty stomach or at least 1 hour before or 2 hours after a meal, to achieve maximal absorption.</w:t>
            </w:r>
          </w:p>
          <w:p w14:paraId="5C98062A" w14:textId="278E0B1D" w:rsidR="00F4378B" w:rsidRPr="00324B8F" w:rsidRDefault="00971FBB" w:rsidP="00236544">
            <w:pPr>
              <w:rPr>
                <w:rFonts w:ascii="Arial" w:hAnsi="Arial" w:cs="Arial"/>
                <w:szCs w:val="18"/>
              </w:rPr>
            </w:pPr>
            <w:r w:rsidRPr="00324B8F">
              <w:rPr>
                <w:rFonts w:ascii="Arial" w:hAnsi="Arial" w:cs="Arial"/>
                <w:szCs w:val="18"/>
              </w:rPr>
              <w:t xml:space="preserve">For patients who are not able to swallow, </w:t>
            </w:r>
            <w:proofErr w:type="spellStart"/>
            <w:r w:rsidR="00236544" w:rsidRPr="00324B8F">
              <w:rPr>
                <w:rFonts w:ascii="Arial" w:hAnsi="Arial" w:cs="Arial"/>
                <w:szCs w:val="18"/>
              </w:rPr>
              <w:t>Pro</w:t>
            </w:r>
            <w:r w:rsidRPr="00324B8F">
              <w:rPr>
                <w:rFonts w:ascii="Arial" w:hAnsi="Arial" w:cs="Arial"/>
                <w:szCs w:val="18"/>
              </w:rPr>
              <w:t>graf</w:t>
            </w:r>
            <w:proofErr w:type="spellEnd"/>
            <w:r w:rsidRPr="00324B8F">
              <w:rPr>
                <w:rFonts w:ascii="Arial" w:hAnsi="Arial" w:cs="Arial"/>
                <w:szCs w:val="18"/>
                <w:vertAlign w:val="superscript"/>
              </w:rPr>
              <w:t>®</w:t>
            </w:r>
            <w:r w:rsidRPr="00324B8F">
              <w:rPr>
                <w:rFonts w:ascii="Arial" w:hAnsi="Arial" w:cs="Arial"/>
                <w:szCs w:val="18"/>
              </w:rPr>
              <w:t xml:space="preserve"> can be administered via an NG tube. The capsules should be opened, dispersed in water and administered via the NG tube.</w:t>
            </w:r>
          </w:p>
        </w:tc>
      </w:tr>
      <w:tr w:rsidR="00F4378B" w14:paraId="34AEDBE2" w14:textId="77777777" w:rsidTr="00D07D77">
        <w:trPr>
          <w:trHeight w:val="105"/>
        </w:trPr>
        <w:tc>
          <w:tcPr>
            <w:tcW w:w="3257" w:type="dxa"/>
            <w:vMerge/>
          </w:tcPr>
          <w:p w14:paraId="3655A954" w14:textId="77777777" w:rsidR="00F4378B" w:rsidRPr="00324B8F" w:rsidRDefault="00F4378B" w:rsidP="00F4378B">
            <w:pPr>
              <w:rPr>
                <w:rFonts w:ascii="Arial" w:hAnsi="Arial" w:cs="Arial"/>
                <w:b/>
                <w:bCs/>
              </w:rPr>
            </w:pPr>
          </w:p>
        </w:tc>
        <w:tc>
          <w:tcPr>
            <w:tcW w:w="2849" w:type="dxa"/>
          </w:tcPr>
          <w:p w14:paraId="13735943" w14:textId="26E0FC78" w:rsidR="00F4378B" w:rsidRPr="00324B8F" w:rsidRDefault="00F4378B" w:rsidP="00F4378B">
            <w:pPr>
              <w:pStyle w:val="ListParagraph"/>
              <w:tabs>
                <w:tab w:val="num" w:pos="461"/>
              </w:tabs>
              <w:ind w:left="360" w:hanging="360"/>
              <w:rPr>
                <w:rFonts w:ascii="Arial" w:hAnsi="Arial" w:cs="Arial"/>
                <w:sz w:val="20"/>
                <w:szCs w:val="18"/>
                <w:lang w:val="en-AU"/>
              </w:rPr>
            </w:pPr>
            <w:r w:rsidRPr="00324B8F">
              <w:rPr>
                <w:rFonts w:ascii="Arial" w:hAnsi="Arial" w:cs="Arial"/>
                <w:sz w:val="20"/>
                <w:szCs w:val="18"/>
                <w:lang w:val="en-AU"/>
              </w:rPr>
              <w:t>Other important information</w:t>
            </w:r>
          </w:p>
        </w:tc>
        <w:tc>
          <w:tcPr>
            <w:tcW w:w="4317" w:type="dxa"/>
            <w:gridSpan w:val="2"/>
          </w:tcPr>
          <w:p w14:paraId="07E04030" w14:textId="4B7985D0" w:rsidR="009C15BC" w:rsidRPr="00324B8F" w:rsidRDefault="00641DC0" w:rsidP="009C15BC">
            <w:pPr>
              <w:autoSpaceDE w:val="0"/>
              <w:autoSpaceDN w:val="0"/>
              <w:adjustRightInd w:val="0"/>
              <w:rPr>
                <w:rFonts w:ascii="Arial" w:hAnsi="Arial" w:cs="Arial"/>
                <w:lang w:val="en-GB" w:eastAsia="en-GB"/>
              </w:rPr>
            </w:pPr>
            <w:r w:rsidRPr="00324B8F">
              <w:rPr>
                <w:rFonts w:ascii="Arial" w:hAnsi="Arial" w:cs="Arial"/>
                <w:lang w:val="en-GB" w:eastAsia="en-GB"/>
              </w:rPr>
              <w:t>Tacrolimus prescribing</w:t>
            </w:r>
            <w:r w:rsidRPr="00324B8F">
              <w:rPr>
                <w:rFonts w:ascii="Arial" w:hAnsi="Arial" w:cs="Arial"/>
                <w:b/>
                <w:lang w:val="en-GB" w:eastAsia="en-GB"/>
              </w:rPr>
              <w:t xml:space="preserve"> is </w:t>
            </w:r>
            <w:r w:rsidRPr="00324B8F">
              <w:rPr>
                <w:rFonts w:ascii="Arial" w:hAnsi="Arial" w:cs="Arial"/>
                <w:b/>
                <w:bCs/>
                <w:lang w:val="en-GB" w:eastAsia="en-GB"/>
              </w:rPr>
              <w:t xml:space="preserve">brand specific </w:t>
            </w:r>
            <w:r w:rsidRPr="00324B8F">
              <w:rPr>
                <w:rFonts w:ascii="Arial" w:hAnsi="Arial" w:cs="Arial"/>
                <w:lang w:val="en-GB" w:eastAsia="en-GB"/>
              </w:rPr>
              <w:t xml:space="preserve">due to varying bioavailability between formulations. There are currently two formulations of branded tacrolimus; </w:t>
            </w:r>
            <w:proofErr w:type="spellStart"/>
            <w:r w:rsidRPr="00324B8F">
              <w:rPr>
                <w:rFonts w:ascii="Arial" w:hAnsi="Arial" w:cs="Arial"/>
                <w:b/>
                <w:bCs/>
                <w:lang w:val="en-GB" w:eastAsia="en-GB"/>
              </w:rPr>
              <w:t>Prograf</w:t>
            </w:r>
            <w:proofErr w:type="spellEnd"/>
            <w:r w:rsidR="008869BD" w:rsidRPr="00324B8F">
              <w:rPr>
                <w:rFonts w:ascii="Arial" w:hAnsi="Arial" w:cs="Arial"/>
                <w:b/>
                <w:bCs/>
                <w:lang w:val="en-GB" w:eastAsia="en-GB"/>
              </w:rPr>
              <w:t xml:space="preserve"> and </w:t>
            </w:r>
            <w:proofErr w:type="spellStart"/>
            <w:r w:rsidR="008869BD" w:rsidRPr="00324B8F">
              <w:rPr>
                <w:rFonts w:ascii="Arial" w:hAnsi="Arial" w:cs="Arial"/>
                <w:b/>
                <w:bCs/>
                <w:lang w:val="en-GB" w:eastAsia="en-GB"/>
              </w:rPr>
              <w:t>Adoport</w:t>
            </w:r>
            <w:proofErr w:type="spellEnd"/>
            <w:r w:rsidRPr="00324B8F">
              <w:rPr>
                <w:rFonts w:ascii="Arial" w:hAnsi="Arial" w:cs="Arial"/>
                <w:b/>
                <w:bCs/>
                <w:lang w:val="en-GB" w:eastAsia="en-GB"/>
              </w:rPr>
              <w:t xml:space="preserve"> </w:t>
            </w:r>
            <w:r w:rsidRPr="00324B8F">
              <w:rPr>
                <w:rFonts w:ascii="Arial" w:hAnsi="Arial" w:cs="Arial"/>
                <w:lang w:val="en-GB" w:eastAsia="en-GB"/>
              </w:rPr>
              <w:t xml:space="preserve">(tacrolimus) are immediate release capsules usually prescribed </w:t>
            </w:r>
            <w:r w:rsidRPr="00324B8F">
              <w:rPr>
                <w:rFonts w:ascii="Arial" w:hAnsi="Arial" w:cs="Arial"/>
                <w:b/>
                <w:bCs/>
                <w:lang w:val="en-GB" w:eastAsia="en-GB"/>
              </w:rPr>
              <w:t xml:space="preserve">TWICE daily </w:t>
            </w:r>
            <w:r w:rsidRPr="00324B8F">
              <w:rPr>
                <w:rFonts w:ascii="Arial" w:hAnsi="Arial" w:cs="Arial"/>
                <w:lang w:val="en-GB" w:eastAsia="en-GB"/>
              </w:rPr>
              <w:t xml:space="preserve">(except for a small minority of patients requiring very small doses i.e. &lt;1milligram daily, whereby </w:t>
            </w:r>
            <w:proofErr w:type="spellStart"/>
            <w:r w:rsidRPr="00324B8F">
              <w:rPr>
                <w:rFonts w:ascii="Arial" w:hAnsi="Arial" w:cs="Arial"/>
                <w:lang w:val="en-GB" w:eastAsia="en-GB"/>
              </w:rPr>
              <w:t>Prograf</w:t>
            </w:r>
            <w:proofErr w:type="spellEnd"/>
            <w:r w:rsidR="008869BD" w:rsidRPr="00324B8F">
              <w:rPr>
                <w:rFonts w:ascii="Arial" w:hAnsi="Arial" w:cs="Arial"/>
                <w:lang w:val="en-GB" w:eastAsia="en-GB"/>
              </w:rPr>
              <w:t xml:space="preserve"> or </w:t>
            </w:r>
            <w:proofErr w:type="spellStart"/>
            <w:r w:rsidR="008869BD" w:rsidRPr="00324B8F">
              <w:rPr>
                <w:rFonts w:ascii="Arial" w:hAnsi="Arial" w:cs="Arial"/>
                <w:lang w:val="en-GB" w:eastAsia="en-GB"/>
              </w:rPr>
              <w:t>Adoport</w:t>
            </w:r>
            <w:proofErr w:type="spellEnd"/>
            <w:r w:rsidRPr="00324B8F">
              <w:rPr>
                <w:rFonts w:ascii="Arial" w:hAnsi="Arial" w:cs="Arial"/>
                <w:lang w:val="en-GB" w:eastAsia="en-GB"/>
              </w:rPr>
              <w:t xml:space="preserve"> will be prescribed once daily). </w:t>
            </w:r>
            <w:r w:rsidRPr="00324B8F">
              <w:rPr>
                <w:rFonts w:ascii="Arial" w:hAnsi="Arial" w:cs="Arial"/>
                <w:b/>
                <w:bCs/>
                <w:lang w:val="en-GB" w:eastAsia="en-GB"/>
              </w:rPr>
              <w:t>Advagraf</w:t>
            </w:r>
            <w:r w:rsidRPr="00324B8F">
              <w:rPr>
                <w:rFonts w:ascii="Arial" w:hAnsi="Arial" w:cs="Arial"/>
                <w:lang w:val="en-GB" w:eastAsia="en-GB"/>
              </w:rPr>
              <w:t xml:space="preserve"> are prolonged release</w:t>
            </w:r>
            <w:r w:rsidR="00E06875" w:rsidRPr="00324B8F">
              <w:rPr>
                <w:rFonts w:ascii="Arial" w:hAnsi="Arial" w:cs="Arial"/>
                <w:lang w:val="en-GB" w:eastAsia="en-GB"/>
              </w:rPr>
              <w:t xml:space="preserve"> capsules </w:t>
            </w:r>
            <w:r w:rsidRPr="00324B8F">
              <w:rPr>
                <w:rFonts w:ascii="Arial" w:hAnsi="Arial" w:cs="Arial"/>
                <w:lang w:val="en-GB" w:eastAsia="en-GB"/>
              </w:rPr>
              <w:t xml:space="preserve">which are </w:t>
            </w:r>
            <w:r w:rsidRPr="00324B8F">
              <w:rPr>
                <w:rFonts w:ascii="Arial" w:hAnsi="Arial" w:cs="Arial"/>
                <w:b/>
                <w:bCs/>
                <w:lang w:val="en-GB" w:eastAsia="en-GB"/>
              </w:rPr>
              <w:t xml:space="preserve">always </w:t>
            </w:r>
            <w:r w:rsidRPr="00324B8F">
              <w:rPr>
                <w:rFonts w:ascii="Arial" w:hAnsi="Arial" w:cs="Arial"/>
                <w:lang w:val="en-GB" w:eastAsia="en-GB"/>
              </w:rPr>
              <w:t xml:space="preserve">taken </w:t>
            </w:r>
            <w:r w:rsidRPr="00324B8F">
              <w:rPr>
                <w:rFonts w:ascii="Arial" w:hAnsi="Arial" w:cs="Arial"/>
                <w:b/>
                <w:bCs/>
                <w:lang w:val="en-GB" w:eastAsia="en-GB"/>
              </w:rPr>
              <w:t>ONCE daily</w:t>
            </w:r>
            <w:r w:rsidRPr="00324B8F">
              <w:rPr>
                <w:rFonts w:ascii="Arial" w:hAnsi="Arial" w:cs="Arial"/>
                <w:lang w:val="en-GB" w:eastAsia="en-GB"/>
              </w:rPr>
              <w:t xml:space="preserve">. </w:t>
            </w:r>
            <w:proofErr w:type="spellStart"/>
            <w:r w:rsidRPr="00324B8F">
              <w:rPr>
                <w:rFonts w:ascii="Arial" w:hAnsi="Arial" w:cs="Arial"/>
                <w:lang w:val="en-GB" w:eastAsia="en-GB"/>
              </w:rPr>
              <w:t>Prograf</w:t>
            </w:r>
            <w:proofErr w:type="spellEnd"/>
            <w:r w:rsidRPr="00324B8F">
              <w:rPr>
                <w:rFonts w:ascii="Arial" w:hAnsi="Arial" w:cs="Arial"/>
                <w:lang w:val="en-GB" w:eastAsia="en-GB"/>
              </w:rPr>
              <w:t>,</w:t>
            </w:r>
            <w:r w:rsidR="008869BD" w:rsidRPr="00324B8F">
              <w:rPr>
                <w:rFonts w:ascii="Arial" w:hAnsi="Arial" w:cs="Arial"/>
                <w:lang w:val="en-GB" w:eastAsia="en-GB"/>
              </w:rPr>
              <w:t xml:space="preserve"> </w:t>
            </w:r>
            <w:proofErr w:type="spellStart"/>
            <w:r w:rsidR="008869BD" w:rsidRPr="00324B8F">
              <w:rPr>
                <w:rFonts w:ascii="Arial" w:hAnsi="Arial" w:cs="Arial"/>
                <w:lang w:val="en-GB" w:eastAsia="en-GB"/>
              </w:rPr>
              <w:t>Adoport</w:t>
            </w:r>
            <w:proofErr w:type="spellEnd"/>
            <w:r w:rsidRPr="00324B8F">
              <w:rPr>
                <w:rFonts w:ascii="Arial" w:hAnsi="Arial" w:cs="Arial"/>
                <w:lang w:val="en-GB" w:eastAsia="en-GB"/>
              </w:rPr>
              <w:t xml:space="preserve"> and </w:t>
            </w:r>
            <w:proofErr w:type="spellStart"/>
            <w:r w:rsidRPr="00324B8F">
              <w:rPr>
                <w:rFonts w:ascii="Arial" w:hAnsi="Arial" w:cs="Arial"/>
                <w:lang w:val="en-GB" w:eastAsia="en-GB"/>
              </w:rPr>
              <w:t>Advagraf</w:t>
            </w:r>
            <w:proofErr w:type="spellEnd"/>
            <w:r w:rsidRPr="00324B8F">
              <w:rPr>
                <w:rFonts w:ascii="Arial" w:hAnsi="Arial" w:cs="Arial"/>
                <w:lang w:val="en-GB" w:eastAsia="en-GB"/>
              </w:rPr>
              <w:t xml:space="preserve"> are not freely interchangeable. When changes are made a proportion of patients will require dose adjustments to ensure that tacrolimus levels are optimal. Switching between brands is possible under the supervision of a transplant specialist, with therapeutic drug monitoring being undertaken before and within two weeks after conversion.</w:t>
            </w:r>
            <w:r w:rsidR="009C15BC" w:rsidRPr="00324B8F">
              <w:rPr>
                <w:rFonts w:ascii="Arial" w:hAnsi="Arial" w:cs="Arial"/>
                <w:lang w:val="en-GB" w:eastAsia="en-GB"/>
              </w:rPr>
              <w:t xml:space="preserve"> Under </w:t>
            </w:r>
            <w:r w:rsidR="009C15BC" w:rsidRPr="00324B8F">
              <w:rPr>
                <w:rFonts w:ascii="Arial" w:hAnsi="Arial" w:cs="Arial"/>
                <w:b/>
                <w:lang w:val="en-GB" w:eastAsia="en-GB"/>
              </w:rPr>
              <w:t>no circumstances</w:t>
            </w:r>
            <w:r w:rsidR="009C15BC" w:rsidRPr="00324B8F">
              <w:rPr>
                <w:rFonts w:ascii="Arial" w:hAnsi="Arial" w:cs="Arial"/>
                <w:lang w:val="en-GB" w:eastAsia="en-GB"/>
              </w:rPr>
              <w:t xml:space="preserve"> should a patient on branded tacrolimus be switched to a generic formulation without confirmation by the Specialist Transplant Physician. There is significant clinical risk to the patient if this advice is not followed.</w:t>
            </w:r>
          </w:p>
          <w:p w14:paraId="0F4DBF41" w14:textId="6DD2C5C1" w:rsidR="00F4378B" w:rsidRPr="00324B8F" w:rsidRDefault="00F4378B" w:rsidP="00641DC0">
            <w:pPr>
              <w:tabs>
                <w:tab w:val="num" w:pos="461"/>
              </w:tabs>
              <w:jc w:val="both"/>
              <w:rPr>
                <w:rFonts w:ascii="Arial" w:hAnsi="Arial" w:cs="Arial"/>
                <w:color w:val="FF0000"/>
                <w:szCs w:val="18"/>
              </w:rPr>
            </w:pPr>
          </w:p>
        </w:tc>
      </w:tr>
      <w:tr w:rsidR="00F4378B" w14:paraId="2E956126" w14:textId="77777777" w:rsidTr="00D07D77">
        <w:tc>
          <w:tcPr>
            <w:tcW w:w="3257" w:type="dxa"/>
            <w:shd w:val="clear" w:color="auto" w:fill="FFFFFF" w:themeFill="background1"/>
          </w:tcPr>
          <w:p w14:paraId="3AB880E0" w14:textId="7B57B692" w:rsidR="00F4378B" w:rsidRPr="005E74EE" w:rsidRDefault="00F4378B" w:rsidP="00F4378B">
            <w:pPr>
              <w:rPr>
                <w:rFonts w:ascii="Arial" w:hAnsi="Arial" w:cs="Arial"/>
                <w:b/>
                <w:bCs/>
                <w:sz w:val="18"/>
                <w:szCs w:val="18"/>
              </w:rPr>
            </w:pPr>
            <w:r w:rsidRPr="005E74EE">
              <w:rPr>
                <w:rFonts w:ascii="Arial" w:hAnsi="Arial" w:cs="Arial"/>
                <w:b/>
                <w:bCs/>
                <w:sz w:val="22"/>
                <w:szCs w:val="22"/>
              </w:rPr>
              <w:t xml:space="preserve">Baseline investigations, initial monitoring and </w:t>
            </w:r>
            <w:r w:rsidRPr="005E74EE">
              <w:rPr>
                <w:rFonts w:ascii="Arial" w:hAnsi="Arial" w:cs="Arial"/>
                <w:b/>
                <w:bCs/>
                <w:sz w:val="22"/>
                <w:szCs w:val="22"/>
              </w:rPr>
              <w:lastRenderedPageBreak/>
              <w:t>ongoing monitoring to be undertaken by specialist</w:t>
            </w:r>
          </w:p>
        </w:tc>
        <w:tc>
          <w:tcPr>
            <w:tcW w:w="7166" w:type="dxa"/>
            <w:gridSpan w:val="3"/>
          </w:tcPr>
          <w:p w14:paraId="03B4E9B1" w14:textId="6AF173B5" w:rsidR="00F4378B" w:rsidRDefault="00F4378B" w:rsidP="00F4378B">
            <w:pPr>
              <w:jc w:val="both"/>
              <w:rPr>
                <w:rFonts w:ascii="Arial" w:hAnsi="Arial" w:cs="Arial"/>
                <w:b/>
                <w:bCs/>
                <w:sz w:val="22"/>
                <w:szCs w:val="22"/>
                <w:u w:val="single"/>
              </w:rPr>
            </w:pPr>
            <w:r>
              <w:rPr>
                <w:rFonts w:ascii="Arial" w:hAnsi="Arial" w:cs="Arial"/>
                <w:b/>
                <w:bCs/>
                <w:sz w:val="22"/>
                <w:szCs w:val="22"/>
                <w:u w:val="single"/>
              </w:rPr>
              <w:lastRenderedPageBreak/>
              <w:t>Baseline investigations:</w:t>
            </w:r>
          </w:p>
          <w:p w14:paraId="2F58A383" w14:textId="77777777" w:rsidR="0028465B" w:rsidRPr="00763555" w:rsidRDefault="0028465B" w:rsidP="0028465B">
            <w:pPr>
              <w:autoSpaceDE w:val="0"/>
              <w:autoSpaceDN w:val="0"/>
              <w:adjustRightInd w:val="0"/>
              <w:rPr>
                <w:rFonts w:ascii="Arial" w:hAnsi="Arial" w:cs="Arial"/>
                <w:color w:val="000000"/>
                <w:lang w:val="en-GB" w:eastAsia="en-GB"/>
              </w:rPr>
            </w:pPr>
            <w:r w:rsidRPr="00763555">
              <w:rPr>
                <w:rFonts w:ascii="Arial" w:hAnsi="Arial" w:cs="Arial"/>
                <w:color w:val="000000"/>
                <w:lang w:val="en-GB" w:eastAsia="en-GB"/>
              </w:rPr>
              <w:t>Baseline monitoring tests:</w:t>
            </w:r>
          </w:p>
          <w:p w14:paraId="7685A4F0" w14:textId="77777777" w:rsidR="0028465B" w:rsidRPr="00C901CF" w:rsidRDefault="0028465B" w:rsidP="0028465B">
            <w:pPr>
              <w:pStyle w:val="ListParagraph"/>
              <w:numPr>
                <w:ilvl w:val="1"/>
                <w:numId w:val="18"/>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lastRenderedPageBreak/>
              <w:t>Liver function tests including aspartate transami</w:t>
            </w:r>
            <w:r>
              <w:rPr>
                <w:rFonts w:ascii="Arial" w:hAnsi="Arial" w:cs="Arial"/>
                <w:color w:val="000000"/>
                <w:sz w:val="20"/>
                <w:szCs w:val="20"/>
                <w:lang w:val="en-GB" w:eastAsia="en-GB"/>
              </w:rPr>
              <w:t>nase (AST), alkaline phosphatase</w:t>
            </w:r>
            <w:r w:rsidRPr="00C901CF">
              <w:rPr>
                <w:rFonts w:ascii="Arial" w:hAnsi="Arial" w:cs="Arial"/>
                <w:color w:val="000000"/>
                <w:sz w:val="20"/>
                <w:szCs w:val="20"/>
                <w:lang w:val="en-GB" w:eastAsia="en-GB"/>
              </w:rPr>
              <w:t xml:space="preserve"> (ALP), gamma glutamyl transferase (GGT), bilirubin and albumin</w:t>
            </w:r>
          </w:p>
          <w:p w14:paraId="00158EEA" w14:textId="77777777" w:rsidR="0028465B" w:rsidRPr="00C901CF" w:rsidRDefault="0028465B" w:rsidP="0028465B">
            <w:pPr>
              <w:pStyle w:val="ListParagraph"/>
              <w:numPr>
                <w:ilvl w:val="1"/>
                <w:numId w:val="18"/>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Urea and electrolytes including magnesium</w:t>
            </w:r>
          </w:p>
          <w:p w14:paraId="56186712" w14:textId="77777777" w:rsidR="0028465B" w:rsidRPr="00C901CF" w:rsidRDefault="0028465B" w:rsidP="0028465B">
            <w:pPr>
              <w:pStyle w:val="ListParagraph"/>
              <w:numPr>
                <w:ilvl w:val="1"/>
                <w:numId w:val="18"/>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Full Blood Count</w:t>
            </w:r>
          </w:p>
          <w:p w14:paraId="013702FF" w14:textId="77777777" w:rsidR="0028465B" w:rsidRPr="00C901CF" w:rsidRDefault="0028465B" w:rsidP="0028465B">
            <w:pPr>
              <w:pStyle w:val="ListParagraph"/>
              <w:numPr>
                <w:ilvl w:val="1"/>
                <w:numId w:val="18"/>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 xml:space="preserve">Clotting – INR </w:t>
            </w:r>
          </w:p>
          <w:p w14:paraId="4BF0CA55" w14:textId="1EA323B0" w:rsidR="00F4378B" w:rsidRPr="0028465B" w:rsidRDefault="0028465B" w:rsidP="0028465B">
            <w:pPr>
              <w:pStyle w:val="ListParagraph"/>
              <w:numPr>
                <w:ilvl w:val="1"/>
                <w:numId w:val="18"/>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 xml:space="preserve">Tacrolimus </w:t>
            </w:r>
            <w:r>
              <w:rPr>
                <w:rFonts w:ascii="Arial" w:hAnsi="Arial" w:cs="Arial"/>
                <w:color w:val="000000"/>
                <w:sz w:val="20"/>
                <w:szCs w:val="20"/>
                <w:lang w:val="en-GB" w:eastAsia="en-GB"/>
              </w:rPr>
              <w:t xml:space="preserve">trough </w:t>
            </w:r>
            <w:r w:rsidRPr="00C901CF">
              <w:rPr>
                <w:rFonts w:ascii="Arial" w:hAnsi="Arial" w:cs="Arial"/>
                <w:color w:val="000000"/>
                <w:sz w:val="20"/>
                <w:szCs w:val="20"/>
                <w:lang w:val="en-GB" w:eastAsia="en-GB"/>
              </w:rPr>
              <w:t>level</w:t>
            </w:r>
          </w:p>
          <w:p w14:paraId="1FB6641C" w14:textId="77777777" w:rsidR="00F4378B" w:rsidRPr="00EB58E1" w:rsidRDefault="00F4378B" w:rsidP="00F4378B">
            <w:pPr>
              <w:jc w:val="both"/>
              <w:rPr>
                <w:rFonts w:ascii="Arial" w:hAnsi="Arial" w:cs="Arial"/>
                <w:b/>
                <w:bCs/>
                <w:u w:val="single"/>
              </w:rPr>
            </w:pPr>
          </w:p>
          <w:p w14:paraId="77AAC11D" w14:textId="3D15C4B5" w:rsidR="005D454B" w:rsidRPr="0028465B" w:rsidRDefault="00F4378B" w:rsidP="0028465B">
            <w:pPr>
              <w:jc w:val="both"/>
              <w:rPr>
                <w:rFonts w:ascii="Arial" w:hAnsi="Arial" w:cs="Arial"/>
                <w:b/>
                <w:bCs/>
                <w:sz w:val="22"/>
                <w:szCs w:val="22"/>
                <w:u w:val="single"/>
              </w:rPr>
            </w:pPr>
            <w:r>
              <w:rPr>
                <w:rFonts w:ascii="Arial" w:hAnsi="Arial" w:cs="Arial"/>
                <w:b/>
                <w:bCs/>
                <w:sz w:val="22"/>
                <w:szCs w:val="22"/>
                <w:u w:val="single"/>
              </w:rPr>
              <w:t xml:space="preserve">Ongoing monitoring: </w:t>
            </w:r>
          </w:p>
          <w:p w14:paraId="6AEF643E" w14:textId="20CD1BA8" w:rsidR="005D454B" w:rsidRPr="0028465B" w:rsidRDefault="005D454B" w:rsidP="005D454B">
            <w:pPr>
              <w:autoSpaceDE w:val="0"/>
              <w:autoSpaceDN w:val="0"/>
              <w:adjustRightInd w:val="0"/>
              <w:rPr>
                <w:rFonts w:ascii="Arial" w:hAnsi="Arial" w:cs="Arial"/>
                <w:lang w:val="en-GB" w:eastAsia="en-GB"/>
              </w:rPr>
            </w:pPr>
            <w:r w:rsidRPr="0028465B">
              <w:rPr>
                <w:rFonts w:ascii="Arial" w:hAnsi="Arial" w:cs="Arial"/>
                <w:lang w:val="en-GB" w:eastAsia="en-GB"/>
              </w:rPr>
              <w:t>The following will be monitored and reviewed by the Transplant Consultant at each liver post-transplant outpatient appointment;</w:t>
            </w:r>
          </w:p>
          <w:p w14:paraId="7CE59249" w14:textId="77777777" w:rsidR="005D454B" w:rsidRPr="0028465B" w:rsidRDefault="005D454B" w:rsidP="0028465B">
            <w:pPr>
              <w:pStyle w:val="ListParagraph"/>
              <w:numPr>
                <w:ilvl w:val="0"/>
                <w:numId w:val="18"/>
              </w:numPr>
              <w:autoSpaceDE w:val="0"/>
              <w:autoSpaceDN w:val="0"/>
              <w:adjustRightInd w:val="0"/>
              <w:rPr>
                <w:rFonts w:ascii="Arial" w:hAnsi="Arial" w:cs="Arial"/>
                <w:sz w:val="20"/>
                <w:szCs w:val="20"/>
                <w:lang w:val="en-GB" w:eastAsia="en-GB"/>
              </w:rPr>
            </w:pPr>
            <w:r w:rsidRPr="0028465B">
              <w:rPr>
                <w:rFonts w:ascii="Arial" w:hAnsi="Arial" w:cs="Arial"/>
                <w:sz w:val="20"/>
                <w:szCs w:val="20"/>
                <w:lang w:val="en-GB" w:eastAsia="en-GB"/>
              </w:rPr>
              <w:t>Clinical assessment including examination of suspicious skin lesions.</w:t>
            </w:r>
          </w:p>
          <w:p w14:paraId="746977C1" w14:textId="77777777" w:rsidR="00552859" w:rsidRDefault="005D454B" w:rsidP="0028465B">
            <w:pPr>
              <w:pStyle w:val="ListParagraph"/>
              <w:numPr>
                <w:ilvl w:val="0"/>
                <w:numId w:val="18"/>
              </w:numPr>
              <w:autoSpaceDE w:val="0"/>
              <w:autoSpaceDN w:val="0"/>
              <w:adjustRightInd w:val="0"/>
              <w:rPr>
                <w:rFonts w:ascii="Arial" w:hAnsi="Arial" w:cs="Arial"/>
                <w:sz w:val="20"/>
                <w:szCs w:val="20"/>
                <w:lang w:val="en-GB" w:eastAsia="en-GB"/>
              </w:rPr>
            </w:pPr>
            <w:r w:rsidRPr="0028465B">
              <w:rPr>
                <w:rFonts w:ascii="Arial" w:hAnsi="Arial" w:cs="Arial"/>
                <w:sz w:val="20"/>
                <w:szCs w:val="20"/>
                <w:lang w:val="en-GB" w:eastAsia="en-GB"/>
              </w:rPr>
              <w:t>Bloods are taken for t</w:t>
            </w:r>
            <w:r w:rsidR="00552859">
              <w:rPr>
                <w:rFonts w:ascii="Arial" w:hAnsi="Arial" w:cs="Arial"/>
                <w:sz w:val="20"/>
                <w:szCs w:val="20"/>
                <w:lang w:val="en-GB" w:eastAsia="en-GB"/>
              </w:rPr>
              <w:t>rough tacrolimus level, FBC,</w:t>
            </w:r>
            <w:r w:rsidRPr="0028465B">
              <w:rPr>
                <w:rFonts w:ascii="Arial" w:hAnsi="Arial" w:cs="Arial"/>
                <w:sz w:val="20"/>
                <w:szCs w:val="20"/>
                <w:lang w:val="en-GB" w:eastAsia="en-GB"/>
              </w:rPr>
              <w:t xml:space="preserve"> urea and creatinine, eGFR and LFTs (aspartate transaminase (AST), </w:t>
            </w:r>
            <w:r w:rsidRPr="0028465B">
              <w:rPr>
                <w:rFonts w:ascii="Arial" w:hAnsi="Arial" w:cs="Arial"/>
                <w:color w:val="000000"/>
                <w:sz w:val="20"/>
                <w:szCs w:val="20"/>
                <w:lang w:val="en-GB" w:eastAsia="en-GB"/>
              </w:rPr>
              <w:t xml:space="preserve">alkaline phosphatase </w:t>
            </w:r>
            <w:r w:rsidRPr="0028465B">
              <w:rPr>
                <w:rFonts w:ascii="Arial" w:hAnsi="Arial" w:cs="Arial"/>
                <w:sz w:val="20"/>
                <w:szCs w:val="20"/>
                <w:lang w:val="en-GB" w:eastAsia="en-GB"/>
              </w:rPr>
              <w:t>(ALP), gamma glutamyl transferase (GGT), bilirubin and albumin, INR). Additional tests may be required for individual patients.</w:t>
            </w:r>
          </w:p>
          <w:p w14:paraId="5DCB6314" w14:textId="4FF490F2" w:rsidR="0028465B" w:rsidRPr="00552859" w:rsidRDefault="0028465B" w:rsidP="0028465B">
            <w:pPr>
              <w:pStyle w:val="ListParagraph"/>
              <w:numPr>
                <w:ilvl w:val="0"/>
                <w:numId w:val="18"/>
              </w:numPr>
              <w:autoSpaceDE w:val="0"/>
              <w:autoSpaceDN w:val="0"/>
              <w:adjustRightInd w:val="0"/>
              <w:rPr>
                <w:rFonts w:ascii="Arial" w:hAnsi="Arial" w:cs="Arial"/>
                <w:sz w:val="20"/>
                <w:szCs w:val="20"/>
                <w:lang w:val="en-GB" w:eastAsia="en-GB"/>
              </w:rPr>
            </w:pPr>
            <w:r w:rsidRPr="00552859">
              <w:rPr>
                <w:rFonts w:ascii="Arial" w:hAnsi="Arial" w:cs="Arial"/>
                <w:sz w:val="20"/>
                <w:szCs w:val="20"/>
                <w:lang w:val="en-GB" w:eastAsia="en-GB"/>
              </w:rPr>
              <w:t xml:space="preserve">Immediately post-transplant, clinic appointments will be weekly. The interval between appointments will be gradually increased based on individual patient needs. All post-transplant patients will be reviewed at least </w:t>
            </w:r>
            <w:r w:rsidRPr="00552859">
              <w:rPr>
                <w:rFonts w:ascii="Helvetica" w:hAnsi="Helvetica" w:cs="Helvetica"/>
                <w:sz w:val="20"/>
                <w:szCs w:val="20"/>
                <w:lang w:val="en-GB" w:eastAsia="en-GB"/>
              </w:rPr>
              <w:t>annually in the liver outpatient clinic.</w:t>
            </w:r>
          </w:p>
          <w:p w14:paraId="5334E080" w14:textId="2118414A" w:rsidR="00F4378B" w:rsidRDefault="00F4378B" w:rsidP="00F4378B">
            <w:pPr>
              <w:jc w:val="both"/>
              <w:rPr>
                <w:rFonts w:ascii="Arial" w:hAnsi="Arial" w:cs="Arial"/>
                <w:sz w:val="18"/>
                <w:szCs w:val="18"/>
              </w:rPr>
            </w:pPr>
          </w:p>
        </w:tc>
      </w:tr>
      <w:tr w:rsidR="00F4378B" w14:paraId="4FB329D5" w14:textId="77777777" w:rsidTr="00D07D77">
        <w:trPr>
          <w:trHeight w:val="383"/>
        </w:trPr>
        <w:tc>
          <w:tcPr>
            <w:tcW w:w="3257" w:type="dxa"/>
            <w:vMerge w:val="restart"/>
            <w:shd w:val="clear" w:color="auto" w:fill="FFFFFF" w:themeFill="background1"/>
          </w:tcPr>
          <w:p w14:paraId="42EB4982" w14:textId="77777777" w:rsidR="00F4378B" w:rsidRPr="005E74EE" w:rsidRDefault="00F4378B" w:rsidP="00F4378B">
            <w:pPr>
              <w:rPr>
                <w:rFonts w:ascii="Arial" w:hAnsi="Arial" w:cs="Arial"/>
                <w:b/>
                <w:bCs/>
                <w:sz w:val="22"/>
                <w:szCs w:val="22"/>
              </w:rPr>
            </w:pPr>
            <w:r w:rsidRPr="005E74EE">
              <w:rPr>
                <w:rFonts w:ascii="Arial" w:hAnsi="Arial" w:cs="Arial"/>
                <w:b/>
                <w:bCs/>
                <w:sz w:val="22"/>
                <w:szCs w:val="22"/>
              </w:rPr>
              <w:lastRenderedPageBreak/>
              <w:t>Ongoing monitoring requirements to be undertaken by primary care</w:t>
            </w:r>
          </w:p>
          <w:p w14:paraId="781C1AB5" w14:textId="77777777" w:rsidR="00F4378B" w:rsidRPr="005E74EE" w:rsidRDefault="00F4378B" w:rsidP="00F4378B">
            <w:pPr>
              <w:rPr>
                <w:rFonts w:ascii="Arial" w:hAnsi="Arial" w:cs="Arial"/>
                <w:b/>
                <w:bCs/>
                <w:sz w:val="22"/>
                <w:szCs w:val="22"/>
              </w:rPr>
            </w:pPr>
          </w:p>
          <w:p w14:paraId="60B274F9" w14:textId="77777777" w:rsidR="00F4378B" w:rsidRPr="005E74EE" w:rsidRDefault="00F4378B" w:rsidP="00F4378B">
            <w:pPr>
              <w:rPr>
                <w:rFonts w:ascii="Arial" w:hAnsi="Arial" w:cs="Arial"/>
                <w:b/>
                <w:bCs/>
                <w:sz w:val="22"/>
                <w:szCs w:val="22"/>
              </w:rPr>
            </w:pPr>
          </w:p>
          <w:p w14:paraId="2953C87F" w14:textId="77777777" w:rsidR="00F4378B" w:rsidRPr="005E74EE" w:rsidRDefault="00F4378B" w:rsidP="00F4378B">
            <w:pPr>
              <w:rPr>
                <w:rFonts w:ascii="Arial" w:hAnsi="Arial" w:cs="Arial"/>
                <w:b/>
                <w:bCs/>
                <w:sz w:val="22"/>
                <w:szCs w:val="22"/>
              </w:rPr>
            </w:pPr>
          </w:p>
          <w:p w14:paraId="33BCAFB2" w14:textId="72B6C200" w:rsidR="00F4378B" w:rsidRPr="005E74EE" w:rsidRDefault="00F4378B" w:rsidP="00F4378B">
            <w:pPr>
              <w:rPr>
                <w:rFonts w:ascii="Arial" w:hAnsi="Arial" w:cs="Arial"/>
                <w:b/>
                <w:bCs/>
                <w:sz w:val="22"/>
                <w:szCs w:val="22"/>
              </w:rPr>
            </w:pPr>
          </w:p>
        </w:tc>
        <w:tc>
          <w:tcPr>
            <w:tcW w:w="4215" w:type="dxa"/>
            <w:gridSpan w:val="2"/>
          </w:tcPr>
          <w:p w14:paraId="12E67B03" w14:textId="0FBA7F8D" w:rsidR="00F4378B" w:rsidRPr="000C401B" w:rsidRDefault="00F4378B" w:rsidP="00F4378B">
            <w:pPr>
              <w:jc w:val="center"/>
              <w:rPr>
                <w:rFonts w:ascii="Arial" w:hAnsi="Arial" w:cs="Arial"/>
                <w:b/>
                <w:bCs/>
                <w:sz w:val="22"/>
                <w:szCs w:val="22"/>
              </w:rPr>
            </w:pPr>
            <w:r w:rsidRPr="000C401B">
              <w:rPr>
                <w:rFonts w:ascii="Arial" w:hAnsi="Arial" w:cs="Arial"/>
                <w:b/>
                <w:bCs/>
                <w:sz w:val="22"/>
                <w:szCs w:val="22"/>
              </w:rPr>
              <w:t>Monitoring</w:t>
            </w:r>
          </w:p>
        </w:tc>
        <w:tc>
          <w:tcPr>
            <w:tcW w:w="2951" w:type="dxa"/>
          </w:tcPr>
          <w:p w14:paraId="68ACFEAD" w14:textId="4B36FB49" w:rsidR="00F4378B" w:rsidRPr="000C401B" w:rsidRDefault="00F4378B" w:rsidP="00F4378B">
            <w:pPr>
              <w:jc w:val="center"/>
              <w:rPr>
                <w:rFonts w:ascii="Arial" w:hAnsi="Arial" w:cs="Arial"/>
                <w:b/>
                <w:bCs/>
                <w:sz w:val="22"/>
                <w:szCs w:val="22"/>
              </w:rPr>
            </w:pPr>
            <w:r w:rsidRPr="000C401B">
              <w:rPr>
                <w:rFonts w:ascii="Arial" w:hAnsi="Arial" w:cs="Arial"/>
                <w:b/>
                <w:bCs/>
                <w:sz w:val="22"/>
                <w:szCs w:val="22"/>
              </w:rPr>
              <w:t>Frequency</w:t>
            </w:r>
          </w:p>
        </w:tc>
      </w:tr>
      <w:tr w:rsidR="00F4378B" w14:paraId="60C89DC1" w14:textId="77777777" w:rsidTr="00D07D77">
        <w:trPr>
          <w:trHeight w:val="851"/>
        </w:trPr>
        <w:tc>
          <w:tcPr>
            <w:tcW w:w="3257" w:type="dxa"/>
            <w:vMerge/>
          </w:tcPr>
          <w:p w14:paraId="77B1A1D3" w14:textId="77777777" w:rsidR="00F4378B" w:rsidRPr="005E74EE" w:rsidRDefault="00F4378B" w:rsidP="00F4378B">
            <w:pPr>
              <w:rPr>
                <w:rFonts w:ascii="Arial" w:hAnsi="Arial" w:cs="Arial"/>
                <w:b/>
                <w:bCs/>
              </w:rPr>
            </w:pPr>
          </w:p>
        </w:tc>
        <w:tc>
          <w:tcPr>
            <w:tcW w:w="4215" w:type="dxa"/>
            <w:gridSpan w:val="2"/>
          </w:tcPr>
          <w:p w14:paraId="3C8F3CAD" w14:textId="77777777" w:rsidR="004904FC" w:rsidRPr="002415FB" w:rsidRDefault="004904FC" w:rsidP="004904FC">
            <w:pPr>
              <w:pStyle w:val="ListParagraph"/>
              <w:numPr>
                <w:ilvl w:val="0"/>
                <w:numId w:val="44"/>
              </w:numPr>
              <w:autoSpaceDE w:val="0"/>
              <w:autoSpaceDN w:val="0"/>
              <w:adjustRightInd w:val="0"/>
              <w:rPr>
                <w:rFonts w:ascii="Arial" w:hAnsi="Arial" w:cs="Arial"/>
                <w:color w:val="000000"/>
                <w:sz w:val="20"/>
                <w:szCs w:val="20"/>
                <w:lang w:val="en-GB" w:eastAsia="en-GB"/>
              </w:rPr>
            </w:pPr>
            <w:r w:rsidRPr="002415FB">
              <w:rPr>
                <w:rFonts w:ascii="Arial" w:hAnsi="Arial" w:cs="Arial"/>
                <w:color w:val="000000"/>
                <w:sz w:val="20"/>
                <w:szCs w:val="20"/>
                <w:lang w:val="en-GB" w:eastAsia="en-GB"/>
              </w:rPr>
              <w:t>Monitor patient’s overall health and wellbeing</w:t>
            </w:r>
          </w:p>
          <w:p w14:paraId="5E179169" w14:textId="2AC950C6" w:rsidR="004904FC" w:rsidRPr="002415FB" w:rsidRDefault="004904FC" w:rsidP="004904FC">
            <w:pPr>
              <w:pStyle w:val="ListParagraph"/>
              <w:numPr>
                <w:ilvl w:val="0"/>
                <w:numId w:val="44"/>
              </w:numPr>
              <w:autoSpaceDE w:val="0"/>
              <w:autoSpaceDN w:val="0"/>
              <w:adjustRightInd w:val="0"/>
              <w:rPr>
                <w:rFonts w:ascii="Arial" w:hAnsi="Arial" w:cs="Arial"/>
                <w:color w:val="000000"/>
                <w:sz w:val="20"/>
                <w:szCs w:val="20"/>
                <w:lang w:val="en-GB" w:eastAsia="en-GB"/>
              </w:rPr>
            </w:pPr>
            <w:r w:rsidRPr="002415FB">
              <w:rPr>
                <w:rFonts w:ascii="Arial" w:hAnsi="Arial" w:cs="Arial"/>
                <w:color w:val="000000"/>
                <w:sz w:val="20"/>
                <w:szCs w:val="20"/>
                <w:lang w:val="en-GB" w:eastAsia="en-GB"/>
              </w:rPr>
              <w:t>Blood pressure – Monitoring of hypertension should be as per NICE guidelines</w:t>
            </w:r>
          </w:p>
          <w:p w14:paraId="49325DCF" w14:textId="77777777" w:rsidR="004904FC" w:rsidRPr="002415FB" w:rsidRDefault="004904FC" w:rsidP="004904FC">
            <w:pPr>
              <w:pStyle w:val="ListParagraph"/>
              <w:numPr>
                <w:ilvl w:val="0"/>
                <w:numId w:val="44"/>
              </w:numPr>
              <w:autoSpaceDE w:val="0"/>
              <w:autoSpaceDN w:val="0"/>
              <w:adjustRightInd w:val="0"/>
              <w:rPr>
                <w:rFonts w:ascii="Arial" w:hAnsi="Arial" w:cs="Arial"/>
                <w:color w:val="000000"/>
                <w:sz w:val="20"/>
                <w:szCs w:val="20"/>
                <w:lang w:val="en-GB" w:eastAsia="en-GB"/>
              </w:rPr>
            </w:pPr>
            <w:r w:rsidRPr="002415FB">
              <w:rPr>
                <w:rFonts w:ascii="Arial" w:hAnsi="Arial" w:cs="Arial"/>
                <w:color w:val="000000"/>
                <w:sz w:val="20"/>
                <w:szCs w:val="20"/>
                <w:lang w:val="en-GB" w:eastAsia="en-GB"/>
              </w:rPr>
              <w:t xml:space="preserve">Fasting blood glucose. Refer to Transplant Consultant for consideration of immunosuppression alteration. If no alteration in immunosuppression is possible, diabetes should be managed as per NICE guideline 17 and NICE guideline 28.  </w:t>
            </w:r>
          </w:p>
          <w:p w14:paraId="2C45A0EC" w14:textId="77777777" w:rsidR="004904FC" w:rsidRPr="002415FB" w:rsidRDefault="004904FC" w:rsidP="004904FC">
            <w:pPr>
              <w:pStyle w:val="ListParagraph"/>
              <w:numPr>
                <w:ilvl w:val="0"/>
                <w:numId w:val="44"/>
              </w:numPr>
              <w:autoSpaceDE w:val="0"/>
              <w:autoSpaceDN w:val="0"/>
              <w:adjustRightInd w:val="0"/>
              <w:rPr>
                <w:rFonts w:ascii="Arial" w:hAnsi="Arial" w:cs="Arial"/>
                <w:color w:val="000000"/>
                <w:sz w:val="20"/>
                <w:szCs w:val="20"/>
                <w:lang w:val="en-GB" w:eastAsia="en-GB"/>
              </w:rPr>
            </w:pPr>
            <w:r w:rsidRPr="002415FB">
              <w:rPr>
                <w:rFonts w:ascii="Arial" w:hAnsi="Arial" w:cs="Arial"/>
                <w:color w:val="000000"/>
                <w:sz w:val="20"/>
                <w:szCs w:val="20"/>
                <w:lang w:val="en-GB" w:eastAsia="en-GB"/>
              </w:rPr>
              <w:t>Renal function – electrolytes (serum creatinine, glomerular filtration rate and potassium) annually. Refer to Transplant Specialist for prompt consideration of alteration in immunosuppression for any patient with an eGFR &lt; 65mls/min.</w:t>
            </w:r>
          </w:p>
          <w:p w14:paraId="063B4598" w14:textId="77777777" w:rsidR="004904FC" w:rsidRPr="002415FB" w:rsidRDefault="004904FC" w:rsidP="004904FC">
            <w:pPr>
              <w:pStyle w:val="ListParagraph"/>
              <w:numPr>
                <w:ilvl w:val="0"/>
                <w:numId w:val="44"/>
              </w:numPr>
              <w:autoSpaceDE w:val="0"/>
              <w:autoSpaceDN w:val="0"/>
              <w:adjustRightInd w:val="0"/>
              <w:rPr>
                <w:rFonts w:ascii="Arial" w:hAnsi="Arial" w:cs="Arial"/>
                <w:color w:val="000000"/>
                <w:sz w:val="20"/>
                <w:szCs w:val="20"/>
                <w:lang w:val="en-GB" w:eastAsia="en-GB"/>
              </w:rPr>
            </w:pPr>
            <w:r w:rsidRPr="002415FB">
              <w:rPr>
                <w:rFonts w:ascii="Arial" w:hAnsi="Arial" w:cs="Arial"/>
                <w:color w:val="000000"/>
                <w:sz w:val="20"/>
                <w:szCs w:val="20"/>
                <w:lang w:val="en-GB" w:eastAsia="en-GB"/>
              </w:rPr>
              <w:t>Skin care – Skin cancers account for the commonest malignancies after liver transplantation. Suggested preventative measures include:</w:t>
            </w:r>
          </w:p>
          <w:p w14:paraId="2AE9931D" w14:textId="77777777" w:rsidR="004904FC" w:rsidRPr="002415FB" w:rsidRDefault="004904FC" w:rsidP="004904FC">
            <w:pPr>
              <w:pStyle w:val="ListParagraph"/>
              <w:numPr>
                <w:ilvl w:val="1"/>
                <w:numId w:val="44"/>
              </w:numPr>
              <w:autoSpaceDE w:val="0"/>
              <w:autoSpaceDN w:val="0"/>
              <w:adjustRightInd w:val="0"/>
              <w:rPr>
                <w:rFonts w:ascii="Arial" w:hAnsi="Arial" w:cs="Arial"/>
                <w:color w:val="000000"/>
                <w:sz w:val="20"/>
                <w:szCs w:val="20"/>
                <w:lang w:val="en-GB" w:eastAsia="en-GB"/>
              </w:rPr>
            </w:pPr>
            <w:r w:rsidRPr="002415FB">
              <w:rPr>
                <w:rFonts w:ascii="Arial" w:hAnsi="Arial" w:cs="Arial"/>
                <w:color w:val="000000"/>
                <w:sz w:val="20"/>
                <w:szCs w:val="20"/>
                <w:lang w:val="en-GB" w:eastAsia="en-GB"/>
              </w:rPr>
              <w:t>Patients should carry out regular self-examination and report any new lesions to ensure early detection and ablation of premalignant lesions. Any suspicious lesions require prompt specialist referral.</w:t>
            </w:r>
          </w:p>
          <w:p w14:paraId="5DBD9088" w14:textId="77777777" w:rsidR="004904FC" w:rsidRPr="002415FB" w:rsidRDefault="004904FC" w:rsidP="004904FC">
            <w:pPr>
              <w:pStyle w:val="ListParagraph"/>
              <w:numPr>
                <w:ilvl w:val="1"/>
                <w:numId w:val="44"/>
              </w:numPr>
              <w:autoSpaceDE w:val="0"/>
              <w:autoSpaceDN w:val="0"/>
              <w:adjustRightInd w:val="0"/>
              <w:rPr>
                <w:rFonts w:ascii="Arial" w:hAnsi="Arial" w:cs="Arial"/>
                <w:color w:val="000000"/>
                <w:sz w:val="20"/>
                <w:szCs w:val="20"/>
                <w:lang w:val="en-GB" w:eastAsia="en-GB"/>
              </w:rPr>
            </w:pPr>
            <w:r w:rsidRPr="002415FB">
              <w:rPr>
                <w:rFonts w:ascii="Arial" w:hAnsi="Arial" w:cs="Arial"/>
                <w:color w:val="000000"/>
                <w:sz w:val="20"/>
                <w:szCs w:val="20"/>
                <w:lang w:val="en-GB" w:eastAsia="en-GB"/>
              </w:rPr>
              <w:t xml:space="preserve">Patients should avoid direct sun exposure, use appropriate clothing for outdoor activities and apply sunscreens with high sun protection factor. Guidelines for patients can now be found on </w:t>
            </w:r>
            <w:r w:rsidRPr="002415FB">
              <w:rPr>
                <w:rFonts w:ascii="Arial" w:hAnsi="Arial" w:cs="Arial"/>
                <w:color w:val="000000"/>
                <w:sz w:val="20"/>
                <w:szCs w:val="20"/>
                <w:lang w:val="en-GB" w:eastAsia="en-GB"/>
              </w:rPr>
              <w:lastRenderedPageBreak/>
              <w:t>the web (</w:t>
            </w:r>
            <w:r w:rsidRPr="002415FB">
              <w:rPr>
                <w:rFonts w:ascii="Arial" w:hAnsi="Arial" w:cs="Arial"/>
                <w:color w:val="000066"/>
                <w:sz w:val="20"/>
                <w:szCs w:val="20"/>
                <w:lang w:val="en-GB" w:eastAsia="en-GB"/>
              </w:rPr>
              <w:t>http://www.scopenetwork.org</w:t>
            </w:r>
            <w:r w:rsidRPr="002415FB">
              <w:rPr>
                <w:rFonts w:ascii="Arial" w:hAnsi="Arial" w:cs="Arial"/>
                <w:color w:val="000000"/>
                <w:sz w:val="20"/>
                <w:szCs w:val="20"/>
                <w:lang w:val="en-GB" w:eastAsia="en-GB"/>
              </w:rPr>
              <w:t xml:space="preserve">, </w:t>
            </w:r>
            <w:hyperlink r:id="rId19" w:history="1">
              <w:r w:rsidRPr="002415FB">
                <w:rPr>
                  <w:rStyle w:val="Hyperlink"/>
                  <w:rFonts w:ascii="Arial" w:hAnsi="Arial" w:cs="Arial"/>
                  <w:sz w:val="20"/>
                  <w:szCs w:val="20"/>
                  <w:lang w:val="en-GB" w:eastAsia="en-GB"/>
                </w:rPr>
                <w:t>http://www.itscc.org</w:t>
              </w:r>
            </w:hyperlink>
            <w:r w:rsidRPr="002415FB">
              <w:rPr>
                <w:rFonts w:ascii="Arial" w:hAnsi="Arial" w:cs="Arial"/>
                <w:color w:val="000000"/>
                <w:sz w:val="20"/>
                <w:szCs w:val="20"/>
                <w:lang w:val="en-GB" w:eastAsia="en-GB"/>
              </w:rPr>
              <w:t>).</w:t>
            </w:r>
          </w:p>
          <w:p w14:paraId="4C5E98CF" w14:textId="77777777" w:rsidR="004904FC" w:rsidRPr="002415FB" w:rsidRDefault="004904FC" w:rsidP="004904FC">
            <w:pPr>
              <w:pStyle w:val="ListParagraph"/>
              <w:numPr>
                <w:ilvl w:val="0"/>
                <w:numId w:val="44"/>
              </w:numPr>
              <w:autoSpaceDE w:val="0"/>
              <w:autoSpaceDN w:val="0"/>
              <w:adjustRightInd w:val="0"/>
              <w:rPr>
                <w:rFonts w:ascii="Arial" w:hAnsi="Arial" w:cs="Arial"/>
                <w:color w:val="000000"/>
                <w:sz w:val="20"/>
                <w:szCs w:val="20"/>
                <w:lang w:val="en-GB" w:eastAsia="en-GB"/>
              </w:rPr>
            </w:pPr>
            <w:r w:rsidRPr="002415FB">
              <w:rPr>
                <w:rFonts w:ascii="Arial" w:hAnsi="Arial" w:cs="Arial"/>
                <w:color w:val="000000"/>
                <w:sz w:val="20"/>
                <w:szCs w:val="20"/>
                <w:lang w:val="en-GB" w:eastAsia="en-GB"/>
              </w:rPr>
              <w:t>Liver function – any deterioration in liver function (e.g. deterioration in AST, ALP, GGT, bilirubin, albumin and INR) should necessitate immediate liaison with the Transplant Centre.</w:t>
            </w:r>
          </w:p>
          <w:p w14:paraId="372556BA" w14:textId="1D9BB06A" w:rsidR="00F4378B" w:rsidRPr="002415FB" w:rsidRDefault="004904FC" w:rsidP="004904FC">
            <w:pPr>
              <w:pStyle w:val="ListParagraph"/>
              <w:numPr>
                <w:ilvl w:val="0"/>
                <w:numId w:val="44"/>
              </w:numPr>
              <w:autoSpaceDE w:val="0"/>
              <w:autoSpaceDN w:val="0"/>
              <w:adjustRightInd w:val="0"/>
              <w:rPr>
                <w:rFonts w:ascii="Arial" w:hAnsi="Arial" w:cs="Arial"/>
                <w:color w:val="000000"/>
                <w:sz w:val="20"/>
                <w:szCs w:val="20"/>
                <w:lang w:val="en-GB" w:eastAsia="en-GB"/>
              </w:rPr>
            </w:pPr>
            <w:r w:rsidRPr="002415FB">
              <w:rPr>
                <w:rFonts w:ascii="Arial" w:hAnsi="Arial" w:cs="Arial"/>
                <w:color w:val="000000"/>
                <w:sz w:val="20"/>
                <w:szCs w:val="20"/>
                <w:lang w:val="en-GB" w:eastAsia="en-GB"/>
              </w:rPr>
              <w:t>Tacrolimus trough levels should be checked if clinical suspicion of toxicity (signs and symptoms predominantly include tremor), non</w:t>
            </w:r>
            <w:r w:rsidR="00EE1E07">
              <w:rPr>
                <w:rFonts w:ascii="Arial" w:hAnsi="Arial" w:cs="Arial"/>
                <w:color w:val="000000"/>
                <w:sz w:val="20"/>
                <w:szCs w:val="20"/>
                <w:lang w:val="en-GB" w:eastAsia="en-GB"/>
              </w:rPr>
              <w:t>-</w:t>
            </w:r>
            <w:r w:rsidRPr="002415FB">
              <w:rPr>
                <w:rFonts w:ascii="Arial" w:hAnsi="Arial" w:cs="Arial"/>
                <w:color w:val="000000"/>
                <w:sz w:val="20"/>
                <w:szCs w:val="20"/>
                <w:lang w:val="en-GB" w:eastAsia="en-GB"/>
              </w:rPr>
              <w:t>adherence, and interacting medication is commenced or any other cause for concern. Blood samples (3ml of blood in an EDTA tube) should be sent to Phillip Morgan, IDM Service, Institute of Liver Studies, King’s College Hospital, Denmark Hill, SE5 9RS, for assay. There is no charge for tacrolimus assays.</w:t>
            </w:r>
          </w:p>
          <w:p w14:paraId="749A03E0" w14:textId="77777777" w:rsidR="00F4378B" w:rsidRPr="002415FB" w:rsidRDefault="00F4378B" w:rsidP="00F4378B">
            <w:pPr>
              <w:jc w:val="both"/>
              <w:rPr>
                <w:rFonts w:ascii="Arial" w:hAnsi="Arial" w:cs="Arial"/>
                <w:b/>
                <w:bCs/>
              </w:rPr>
            </w:pPr>
          </w:p>
        </w:tc>
        <w:tc>
          <w:tcPr>
            <w:tcW w:w="2951" w:type="dxa"/>
          </w:tcPr>
          <w:p w14:paraId="0966D812" w14:textId="373A47E5" w:rsidR="004904FC" w:rsidRDefault="004904FC" w:rsidP="004904FC">
            <w:pPr>
              <w:autoSpaceDE w:val="0"/>
              <w:autoSpaceDN w:val="0"/>
              <w:adjustRightInd w:val="0"/>
              <w:rPr>
                <w:rFonts w:ascii="Helvetica" w:hAnsi="Helvetica" w:cs="Helvetica"/>
                <w:color w:val="000000"/>
                <w:lang w:val="en-GB" w:eastAsia="en-GB"/>
              </w:rPr>
            </w:pPr>
            <w:r>
              <w:rPr>
                <w:rFonts w:ascii="Helvetica" w:hAnsi="Helvetica" w:cs="Helvetica"/>
                <w:color w:val="000000"/>
                <w:lang w:val="en-GB" w:eastAsia="en-GB"/>
              </w:rPr>
              <w:lastRenderedPageBreak/>
              <w:t xml:space="preserve">Provide </w:t>
            </w:r>
            <w:r w:rsidR="00552859">
              <w:rPr>
                <w:rFonts w:ascii="Helvetica" w:hAnsi="Helvetica" w:cs="Helvetica"/>
                <w:color w:val="000000"/>
                <w:lang w:val="en-GB" w:eastAsia="en-GB"/>
              </w:rPr>
              <w:t xml:space="preserve">an annual review </w:t>
            </w:r>
            <w:r>
              <w:rPr>
                <w:rFonts w:ascii="Helvetica" w:hAnsi="Helvetica" w:cs="Helvetica"/>
                <w:color w:val="000000"/>
                <w:lang w:val="en-GB" w:eastAsia="en-GB"/>
              </w:rPr>
              <w:t>to monitor for adverse effects of medication</w:t>
            </w:r>
            <w:r w:rsidR="00EE1E07">
              <w:rPr>
                <w:rFonts w:ascii="Helvetica" w:hAnsi="Helvetica" w:cs="Helvetica"/>
                <w:color w:val="000000"/>
                <w:lang w:val="en-GB" w:eastAsia="en-GB"/>
              </w:rPr>
              <w:t xml:space="preserve">. </w:t>
            </w:r>
          </w:p>
          <w:p w14:paraId="53939BB0" w14:textId="77777777" w:rsidR="00F4378B" w:rsidRPr="000C401B" w:rsidRDefault="00F4378B" w:rsidP="004904FC">
            <w:pPr>
              <w:rPr>
                <w:rFonts w:ascii="Arial" w:hAnsi="Arial" w:cs="Arial"/>
                <w:b/>
                <w:bCs/>
              </w:rPr>
            </w:pPr>
          </w:p>
        </w:tc>
      </w:tr>
      <w:tr w:rsidR="001D35A5" w14:paraId="7F2C676A" w14:textId="77777777" w:rsidTr="00D07D77">
        <w:trPr>
          <w:trHeight w:val="300"/>
        </w:trPr>
        <w:tc>
          <w:tcPr>
            <w:tcW w:w="3257" w:type="dxa"/>
            <w:vMerge w:val="restart"/>
            <w:shd w:val="clear" w:color="auto" w:fill="FFFFFF" w:themeFill="background1"/>
          </w:tcPr>
          <w:p w14:paraId="4330044D" w14:textId="77777777" w:rsidR="001D35A5" w:rsidRPr="005E74EE" w:rsidRDefault="001D35A5" w:rsidP="00F4378B">
            <w:pPr>
              <w:rPr>
                <w:rFonts w:ascii="Arial" w:hAnsi="Arial" w:cs="Arial"/>
                <w:b/>
                <w:bCs/>
                <w:sz w:val="22"/>
                <w:szCs w:val="22"/>
              </w:rPr>
            </w:pPr>
            <w:r w:rsidRPr="005E74EE">
              <w:rPr>
                <w:rFonts w:ascii="Arial" w:hAnsi="Arial" w:cs="Arial"/>
                <w:b/>
                <w:bCs/>
                <w:sz w:val="22"/>
                <w:szCs w:val="22"/>
              </w:rPr>
              <w:t>Adverse effects and management</w:t>
            </w:r>
          </w:p>
          <w:p w14:paraId="41753754" w14:textId="77777777" w:rsidR="001D35A5" w:rsidRPr="005E74EE" w:rsidRDefault="001D35A5" w:rsidP="00F4378B">
            <w:pPr>
              <w:rPr>
                <w:rFonts w:ascii="Arial" w:hAnsi="Arial" w:cs="Arial"/>
                <w:b/>
                <w:bCs/>
                <w:sz w:val="18"/>
                <w:szCs w:val="18"/>
              </w:rPr>
            </w:pPr>
          </w:p>
          <w:p w14:paraId="32F72415" w14:textId="77777777" w:rsidR="001D35A5" w:rsidRPr="005E74EE" w:rsidRDefault="001D35A5" w:rsidP="00F4378B">
            <w:pPr>
              <w:rPr>
                <w:rFonts w:ascii="Arial" w:hAnsi="Arial" w:cs="Arial"/>
                <w:b/>
                <w:bCs/>
                <w:sz w:val="18"/>
                <w:szCs w:val="18"/>
              </w:rPr>
            </w:pPr>
          </w:p>
          <w:p w14:paraId="255954EA" w14:textId="01586890" w:rsidR="001D35A5" w:rsidRPr="005E74EE" w:rsidRDefault="001D35A5" w:rsidP="00F4378B">
            <w:pPr>
              <w:rPr>
                <w:rFonts w:ascii="Arial" w:hAnsi="Arial" w:cs="Arial"/>
                <w:sz w:val="18"/>
                <w:szCs w:val="18"/>
              </w:rPr>
            </w:pPr>
            <w:r w:rsidRPr="005E74EE">
              <w:rPr>
                <w:rFonts w:ascii="Arial" w:hAnsi="Arial" w:cs="Arial"/>
                <w:sz w:val="18"/>
                <w:szCs w:val="18"/>
              </w:rPr>
              <w:t>Any serious adverse reactions should be reported to the MHRA via the Yellow Care scheme</w:t>
            </w:r>
          </w:p>
          <w:p w14:paraId="37AFFF4E" w14:textId="2F5FF67F" w:rsidR="001D35A5" w:rsidRPr="005E74EE" w:rsidRDefault="00071BAD" w:rsidP="00F4378B">
            <w:pPr>
              <w:rPr>
                <w:rFonts w:ascii="Arial" w:hAnsi="Arial" w:cs="Arial"/>
                <w:sz w:val="18"/>
                <w:szCs w:val="18"/>
              </w:rPr>
            </w:pPr>
            <w:hyperlink r:id="rId20" w:history="1">
              <w:r w:rsidR="001D35A5" w:rsidRPr="005E74EE">
                <w:rPr>
                  <w:rStyle w:val="Hyperlink"/>
                  <w:rFonts w:ascii="Arial" w:hAnsi="Arial" w:cs="Arial"/>
                  <w:sz w:val="18"/>
                  <w:szCs w:val="18"/>
                </w:rPr>
                <w:t>www.mhra.gov.uk/yellowcard</w:t>
              </w:r>
            </w:hyperlink>
          </w:p>
          <w:p w14:paraId="6EA5CED2" w14:textId="77777777" w:rsidR="001D35A5" w:rsidRPr="005E74EE" w:rsidRDefault="001D35A5" w:rsidP="00F4378B">
            <w:pPr>
              <w:rPr>
                <w:rFonts w:ascii="Arial" w:hAnsi="Arial" w:cs="Arial"/>
                <w:b/>
                <w:bCs/>
                <w:sz w:val="18"/>
                <w:szCs w:val="18"/>
              </w:rPr>
            </w:pPr>
          </w:p>
          <w:p w14:paraId="07BDCBEF" w14:textId="020FA238" w:rsidR="001D35A5" w:rsidRDefault="001D35A5" w:rsidP="00F4378B">
            <w:pPr>
              <w:rPr>
                <w:rFonts w:ascii="Arial" w:hAnsi="Arial" w:cs="Arial"/>
                <w:b/>
                <w:bCs/>
                <w:sz w:val="18"/>
                <w:szCs w:val="18"/>
              </w:rPr>
            </w:pPr>
          </w:p>
          <w:p w14:paraId="2CCEDD4A" w14:textId="7CE171CF" w:rsidR="00841F54" w:rsidRPr="005E74EE" w:rsidRDefault="00841F54" w:rsidP="00F4378B">
            <w:pPr>
              <w:rPr>
                <w:rFonts w:ascii="Arial" w:hAnsi="Arial" w:cs="Arial"/>
                <w:b/>
                <w:bCs/>
                <w:sz w:val="18"/>
                <w:szCs w:val="18"/>
              </w:rPr>
            </w:pPr>
            <w:r>
              <w:rPr>
                <w:rFonts w:ascii="Helvetica-Bold" w:hAnsi="Helvetica-Bold" w:cs="Helvetica-Bold"/>
                <w:b/>
                <w:bCs/>
                <w:lang w:val="en-GB" w:eastAsia="en-GB"/>
              </w:rPr>
              <w:t xml:space="preserve">N.B These are common adverse effects but this list is not exhaustive. </w:t>
            </w:r>
            <w:r>
              <w:rPr>
                <w:rFonts w:ascii="Helvetica" w:hAnsi="Helvetica" w:cs="Helvetica"/>
                <w:lang w:val="en-GB" w:eastAsia="en-GB"/>
              </w:rPr>
              <w:t xml:space="preserve">Refer to British National Formulary for list of all potential adverse effects. </w:t>
            </w:r>
          </w:p>
          <w:p w14:paraId="57BDAC70" w14:textId="77777777" w:rsidR="001D35A5" w:rsidRPr="005E74EE" w:rsidRDefault="001D35A5" w:rsidP="00F4378B">
            <w:pPr>
              <w:rPr>
                <w:rFonts w:ascii="Arial" w:hAnsi="Arial" w:cs="Arial"/>
                <w:b/>
                <w:bCs/>
                <w:sz w:val="18"/>
                <w:szCs w:val="18"/>
              </w:rPr>
            </w:pPr>
          </w:p>
          <w:p w14:paraId="1993BEF1" w14:textId="4A90512F" w:rsidR="001D35A5" w:rsidRPr="005E74EE" w:rsidRDefault="001D35A5" w:rsidP="00F4378B">
            <w:pPr>
              <w:rPr>
                <w:rFonts w:ascii="Arial" w:hAnsi="Arial" w:cs="Arial"/>
                <w:b/>
                <w:bCs/>
                <w:sz w:val="18"/>
                <w:szCs w:val="18"/>
              </w:rPr>
            </w:pPr>
          </w:p>
        </w:tc>
        <w:tc>
          <w:tcPr>
            <w:tcW w:w="4215" w:type="dxa"/>
            <w:gridSpan w:val="2"/>
            <w:shd w:val="clear" w:color="auto" w:fill="FFFFFF" w:themeFill="background1"/>
          </w:tcPr>
          <w:p w14:paraId="5EE28609" w14:textId="763262C8" w:rsidR="001D35A5" w:rsidRPr="002415FB" w:rsidRDefault="001D35A5" w:rsidP="00F4378B">
            <w:pPr>
              <w:jc w:val="center"/>
              <w:rPr>
                <w:rFonts w:ascii="Arial" w:hAnsi="Arial" w:cs="Arial"/>
                <w:b/>
                <w:bCs/>
                <w:sz w:val="22"/>
                <w:szCs w:val="22"/>
              </w:rPr>
            </w:pPr>
            <w:r w:rsidRPr="002415FB">
              <w:rPr>
                <w:rFonts w:ascii="Arial" w:hAnsi="Arial" w:cs="Arial"/>
                <w:b/>
                <w:bCs/>
                <w:sz w:val="22"/>
                <w:szCs w:val="22"/>
              </w:rPr>
              <w:t>Result</w:t>
            </w:r>
          </w:p>
        </w:tc>
        <w:tc>
          <w:tcPr>
            <w:tcW w:w="2951" w:type="dxa"/>
            <w:shd w:val="clear" w:color="auto" w:fill="FFFFFF" w:themeFill="background1"/>
          </w:tcPr>
          <w:p w14:paraId="4371C8AD" w14:textId="06FCF66A" w:rsidR="001D35A5" w:rsidRPr="0089607C" w:rsidRDefault="001D35A5" w:rsidP="00F4378B">
            <w:pPr>
              <w:jc w:val="center"/>
              <w:rPr>
                <w:rFonts w:ascii="Arial" w:hAnsi="Arial" w:cs="Arial"/>
                <w:b/>
                <w:bCs/>
                <w:sz w:val="22"/>
                <w:szCs w:val="22"/>
              </w:rPr>
            </w:pPr>
            <w:r w:rsidRPr="0089607C">
              <w:rPr>
                <w:rFonts w:ascii="Arial" w:hAnsi="Arial" w:cs="Arial"/>
                <w:b/>
                <w:bCs/>
                <w:sz w:val="22"/>
                <w:szCs w:val="22"/>
              </w:rPr>
              <w:t>Acti</w:t>
            </w:r>
            <w:r>
              <w:rPr>
                <w:rFonts w:ascii="Arial" w:hAnsi="Arial" w:cs="Arial"/>
                <w:b/>
                <w:bCs/>
                <w:sz w:val="22"/>
                <w:szCs w:val="22"/>
              </w:rPr>
              <w:t>o</w:t>
            </w:r>
            <w:r w:rsidRPr="0089607C">
              <w:rPr>
                <w:rFonts w:ascii="Arial" w:hAnsi="Arial" w:cs="Arial"/>
                <w:b/>
                <w:bCs/>
                <w:sz w:val="22"/>
                <w:szCs w:val="22"/>
              </w:rPr>
              <w:t>n for GP</w:t>
            </w:r>
          </w:p>
        </w:tc>
      </w:tr>
      <w:tr w:rsidR="001D35A5" w14:paraId="0216BE80" w14:textId="77777777" w:rsidTr="00D07D77">
        <w:trPr>
          <w:trHeight w:val="1027"/>
        </w:trPr>
        <w:tc>
          <w:tcPr>
            <w:tcW w:w="3257" w:type="dxa"/>
            <w:vMerge/>
          </w:tcPr>
          <w:p w14:paraId="093BC9AB"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5C5ED02E" w14:textId="1453B2B4" w:rsidR="001D35A5" w:rsidRPr="002415FB" w:rsidRDefault="001D35A5" w:rsidP="002C1EDD">
            <w:pPr>
              <w:autoSpaceDE w:val="0"/>
              <w:autoSpaceDN w:val="0"/>
              <w:adjustRightInd w:val="0"/>
              <w:rPr>
                <w:rFonts w:ascii="Arial" w:hAnsi="Arial" w:cs="Arial"/>
                <w:b/>
                <w:bCs/>
                <w:lang w:val="en-GB" w:eastAsia="en-GB"/>
              </w:rPr>
            </w:pPr>
            <w:r w:rsidRPr="002415FB">
              <w:rPr>
                <w:rFonts w:ascii="Arial" w:hAnsi="Arial" w:cs="Arial"/>
                <w:b/>
                <w:bCs/>
                <w:lang w:val="en-GB" w:eastAsia="en-GB"/>
              </w:rPr>
              <w:t>Nephrotoxicity</w:t>
            </w:r>
            <w:r w:rsidRPr="002415FB">
              <w:rPr>
                <w:rFonts w:ascii="Arial" w:hAnsi="Arial" w:cs="Arial"/>
                <w:lang w:val="en-GB" w:eastAsia="en-GB"/>
              </w:rPr>
              <w:t>. Early acute toxicity can occur in the post-operative period or renal toxicity with long-term use may be seen.</w:t>
            </w:r>
          </w:p>
        </w:tc>
        <w:tc>
          <w:tcPr>
            <w:tcW w:w="2951" w:type="dxa"/>
            <w:shd w:val="clear" w:color="auto" w:fill="FFFFFF" w:themeFill="background1"/>
          </w:tcPr>
          <w:p w14:paraId="55B45466" w14:textId="78249C84" w:rsidR="001D35A5" w:rsidRPr="001D35A5" w:rsidRDefault="001D35A5" w:rsidP="002C1EDD">
            <w:pPr>
              <w:autoSpaceDE w:val="0"/>
              <w:autoSpaceDN w:val="0"/>
              <w:adjustRightInd w:val="0"/>
              <w:rPr>
                <w:rFonts w:ascii="Helvetica" w:hAnsi="Helvetica" w:cs="Helvetica"/>
                <w:lang w:val="en-GB" w:eastAsia="en-GB"/>
              </w:rPr>
            </w:pPr>
            <w:r>
              <w:rPr>
                <w:rFonts w:ascii="Helvetica" w:hAnsi="Helvetica" w:cs="Helvetica"/>
                <w:lang w:val="en-GB" w:eastAsia="en-GB"/>
              </w:rPr>
              <w:t>If eGFR &lt; 65mls/min refer to Specialist Transplant Physician for consideration of alteration in immunosuppression.</w:t>
            </w:r>
          </w:p>
        </w:tc>
      </w:tr>
      <w:tr w:rsidR="001D35A5" w14:paraId="01B8099A" w14:textId="77777777" w:rsidTr="00D07D77">
        <w:trPr>
          <w:trHeight w:val="2203"/>
        </w:trPr>
        <w:tc>
          <w:tcPr>
            <w:tcW w:w="3257" w:type="dxa"/>
            <w:vMerge/>
          </w:tcPr>
          <w:p w14:paraId="7D1AC4FA"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0703A21C" w14:textId="7AA317BB" w:rsidR="001D35A5" w:rsidRDefault="001D35A5" w:rsidP="002C1EDD">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 xml:space="preserve">Neurotoxicity. </w:t>
            </w:r>
            <w:r>
              <w:rPr>
                <w:rFonts w:ascii="Helvetica" w:hAnsi="Helvetica" w:cs="Helvetica"/>
                <w:lang w:val="en-GB" w:eastAsia="en-GB"/>
              </w:rPr>
              <w:t xml:space="preserve">Headache, tremor usually only occur on initiation and resolve within a few days. Paraesthesia may be related to </w:t>
            </w:r>
            <w:r w:rsidR="00071BAD">
              <w:rPr>
                <w:rFonts w:ascii="Helvetica" w:hAnsi="Helvetica" w:cs="Helvetica"/>
                <w:lang w:val="en-GB" w:eastAsia="en-GB"/>
              </w:rPr>
              <w:t>hypomagnesaemia</w:t>
            </w:r>
            <w:r>
              <w:rPr>
                <w:rFonts w:ascii="Helvetica" w:hAnsi="Helvetica" w:cs="Helvetica"/>
                <w:lang w:val="en-GB" w:eastAsia="en-GB"/>
              </w:rPr>
              <w:t xml:space="preserve"> and should be treated with a short course of magnesium supplements if not severe. Tremors may indicate toxic tacrolimus levels.</w:t>
            </w:r>
          </w:p>
        </w:tc>
        <w:tc>
          <w:tcPr>
            <w:tcW w:w="2951" w:type="dxa"/>
            <w:shd w:val="clear" w:color="auto" w:fill="FFFFFF" w:themeFill="background1"/>
          </w:tcPr>
          <w:p w14:paraId="316EC63E" w14:textId="50E910D6" w:rsidR="001D35A5" w:rsidRDefault="001D35A5" w:rsidP="002C1EDD">
            <w:pPr>
              <w:autoSpaceDE w:val="0"/>
              <w:autoSpaceDN w:val="0"/>
              <w:adjustRightInd w:val="0"/>
              <w:rPr>
                <w:rFonts w:ascii="Helvetica-Bold" w:hAnsi="Helvetica-Bold" w:cs="Helvetica-Bold"/>
                <w:b/>
                <w:bCs/>
                <w:lang w:val="en-GB" w:eastAsia="en-GB"/>
              </w:rPr>
            </w:pPr>
            <w:r>
              <w:rPr>
                <w:rFonts w:ascii="Helvetica" w:hAnsi="Helvetica" w:cs="Helvetica"/>
                <w:lang w:val="en-GB" w:eastAsia="en-GB"/>
              </w:rPr>
              <w:t>Blood should be taken to check tacrolimus level. For unresolved or severe neurotoxic reactions refer to Specialist Transplant Physician.</w:t>
            </w:r>
          </w:p>
        </w:tc>
      </w:tr>
      <w:tr w:rsidR="001D35A5" w14:paraId="60DF6626" w14:textId="77777777" w:rsidTr="00D07D77">
        <w:trPr>
          <w:trHeight w:val="378"/>
        </w:trPr>
        <w:tc>
          <w:tcPr>
            <w:tcW w:w="3257" w:type="dxa"/>
            <w:vMerge/>
          </w:tcPr>
          <w:p w14:paraId="60C03809"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4932A0D6" w14:textId="6A037445" w:rsidR="001D35A5" w:rsidRDefault="001D35A5" w:rsidP="002C1EDD">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 xml:space="preserve">Nausea, diarrhoea </w:t>
            </w:r>
            <w:r>
              <w:rPr>
                <w:rFonts w:ascii="Helvetica" w:hAnsi="Helvetica" w:cs="Helvetica"/>
                <w:lang w:val="en-GB" w:eastAsia="en-GB"/>
              </w:rPr>
              <w:t>can occur initially.</w:t>
            </w:r>
          </w:p>
        </w:tc>
        <w:tc>
          <w:tcPr>
            <w:tcW w:w="2951" w:type="dxa"/>
            <w:shd w:val="clear" w:color="auto" w:fill="FFFFFF" w:themeFill="background1"/>
          </w:tcPr>
          <w:p w14:paraId="36511D57" w14:textId="13995FC7" w:rsidR="001D35A5" w:rsidRDefault="001D35A5" w:rsidP="002C1EDD">
            <w:pPr>
              <w:autoSpaceDE w:val="0"/>
              <w:autoSpaceDN w:val="0"/>
              <w:adjustRightInd w:val="0"/>
              <w:rPr>
                <w:rFonts w:ascii="Helvetica" w:hAnsi="Helvetica" w:cs="Helvetica"/>
                <w:lang w:val="en-GB" w:eastAsia="en-GB"/>
              </w:rPr>
            </w:pPr>
            <w:r>
              <w:rPr>
                <w:rFonts w:ascii="Helvetica" w:hAnsi="Helvetica" w:cs="Helvetica"/>
                <w:lang w:val="en-GB" w:eastAsia="en-GB"/>
              </w:rPr>
              <w:t>Refer if persistent or severe.</w:t>
            </w:r>
          </w:p>
        </w:tc>
      </w:tr>
      <w:tr w:rsidR="001D35A5" w14:paraId="56ED92FB" w14:textId="77777777" w:rsidTr="00D07D77">
        <w:trPr>
          <w:trHeight w:val="842"/>
        </w:trPr>
        <w:tc>
          <w:tcPr>
            <w:tcW w:w="3257" w:type="dxa"/>
            <w:vMerge/>
          </w:tcPr>
          <w:p w14:paraId="53A02474"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41A35620" w14:textId="45E1516E" w:rsidR="001D35A5" w:rsidRDefault="001D35A5" w:rsidP="002C1EDD">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Hypertension</w:t>
            </w:r>
            <w:r>
              <w:rPr>
                <w:rFonts w:ascii="Helvetica" w:hAnsi="Helvetica" w:cs="Helvetica"/>
                <w:lang w:val="en-GB" w:eastAsia="en-GB"/>
              </w:rPr>
              <w:t>. Treat as per guidance in monitoring section.</w:t>
            </w:r>
          </w:p>
        </w:tc>
        <w:tc>
          <w:tcPr>
            <w:tcW w:w="2951" w:type="dxa"/>
            <w:shd w:val="clear" w:color="auto" w:fill="FFFFFF" w:themeFill="background1"/>
          </w:tcPr>
          <w:p w14:paraId="1F06B044" w14:textId="2EC31519" w:rsidR="004904FC" w:rsidRPr="004904FC" w:rsidRDefault="004904FC" w:rsidP="004904FC">
            <w:pPr>
              <w:autoSpaceDE w:val="0"/>
              <w:autoSpaceDN w:val="0"/>
              <w:adjustRightInd w:val="0"/>
              <w:rPr>
                <w:rFonts w:ascii="Helvetica" w:hAnsi="Helvetica" w:cs="Helvetica"/>
                <w:color w:val="000000"/>
                <w:lang w:val="en-GB" w:eastAsia="en-GB"/>
              </w:rPr>
            </w:pPr>
            <w:r w:rsidRPr="004904FC">
              <w:rPr>
                <w:rFonts w:ascii="Helvetica" w:hAnsi="Helvetica" w:cs="Helvetica"/>
                <w:color w:val="000000"/>
                <w:lang w:val="en-GB" w:eastAsia="en-GB"/>
              </w:rPr>
              <w:t xml:space="preserve">Amlodipine is the antihypertensive of choice in hypertension secondary to tacrolimus. For patients with other indications for antihypertensive therapy, treatment should be as per NICE guidelines. ACE inhibitors, amlodipine, beta-blockers or alpha-blockers are considered suitable therapeutic options. There is an increased risk of hyperkalaemia and renal impairment with concomitant use of ACE inhibitors (or angiotensin II receptor antagonists) and tacrolimus. Baseline electrolytes (serum creatinine, estimated </w:t>
            </w:r>
            <w:r w:rsidRPr="004904FC">
              <w:rPr>
                <w:rFonts w:ascii="Helvetica" w:hAnsi="Helvetica" w:cs="Helvetica"/>
                <w:color w:val="000000"/>
                <w:lang w:val="en-GB" w:eastAsia="en-GB"/>
              </w:rPr>
              <w:lastRenderedPageBreak/>
              <w:t>glomerular filtration rate and potassium) should be obtained before initiation of an ACE inhibitor, within 2 weeks of treatment initiation and at regular intervals during treatment i.e. annually. Treatment options can be discussed with the Transplant Consultant if required.</w:t>
            </w:r>
          </w:p>
          <w:p w14:paraId="322BD740" w14:textId="56A09DA4" w:rsidR="001D35A5" w:rsidRDefault="001D35A5" w:rsidP="002C1EDD">
            <w:pPr>
              <w:autoSpaceDE w:val="0"/>
              <w:autoSpaceDN w:val="0"/>
              <w:adjustRightInd w:val="0"/>
              <w:rPr>
                <w:rFonts w:ascii="Helvetica" w:hAnsi="Helvetica" w:cs="Helvetica"/>
                <w:lang w:val="en-GB" w:eastAsia="en-GB"/>
              </w:rPr>
            </w:pPr>
            <w:r>
              <w:rPr>
                <w:rFonts w:ascii="Helvetica" w:hAnsi="Helvetica" w:cs="Helvetica"/>
                <w:lang w:val="en-GB" w:eastAsia="en-GB"/>
              </w:rPr>
              <w:t>If hypertension remains uncontrolled refer to Specialist Transplant Physician.</w:t>
            </w:r>
          </w:p>
        </w:tc>
      </w:tr>
      <w:tr w:rsidR="001D35A5" w14:paraId="1F67ACD7" w14:textId="77777777" w:rsidTr="00D07D77">
        <w:trPr>
          <w:trHeight w:val="1748"/>
        </w:trPr>
        <w:tc>
          <w:tcPr>
            <w:tcW w:w="3257" w:type="dxa"/>
            <w:vMerge/>
          </w:tcPr>
          <w:p w14:paraId="36C2D8F8"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6C0A8140" w14:textId="0DAA5D85" w:rsidR="001D35A5" w:rsidRDefault="001D35A5" w:rsidP="002C1EDD">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Skin care</w:t>
            </w:r>
            <w:r>
              <w:rPr>
                <w:rFonts w:ascii="Helvetica" w:hAnsi="Helvetica" w:cs="Helvetica"/>
                <w:lang w:val="en-GB" w:eastAsia="en-GB"/>
              </w:rPr>
              <w:t xml:space="preserve">. Patients receiving </w:t>
            </w:r>
            <w:r w:rsidR="00752831">
              <w:rPr>
                <w:rFonts w:ascii="Helvetica" w:hAnsi="Helvetica" w:cs="Helvetica"/>
                <w:lang w:val="en-GB" w:eastAsia="en-GB"/>
              </w:rPr>
              <w:t>immunosuppressant’s</w:t>
            </w:r>
            <w:r>
              <w:rPr>
                <w:rFonts w:ascii="Helvetica" w:hAnsi="Helvetica" w:cs="Helvetica"/>
                <w:lang w:val="en-GB" w:eastAsia="en-GB"/>
              </w:rPr>
              <w:t xml:space="preserve"> are at increased risk of lymphomas and other malignancies of the skin. Avoiding excessive exposure to the sun and high factor sun screens are advised</w:t>
            </w:r>
          </w:p>
        </w:tc>
        <w:tc>
          <w:tcPr>
            <w:tcW w:w="2951" w:type="dxa"/>
            <w:shd w:val="clear" w:color="auto" w:fill="FFFFFF" w:themeFill="background1"/>
          </w:tcPr>
          <w:p w14:paraId="14B1102A" w14:textId="77777777" w:rsidR="001D35A5" w:rsidRDefault="001D35A5" w:rsidP="001D35A5">
            <w:pPr>
              <w:autoSpaceDE w:val="0"/>
              <w:autoSpaceDN w:val="0"/>
              <w:adjustRightInd w:val="0"/>
              <w:rPr>
                <w:rFonts w:ascii="Helvetica" w:hAnsi="Helvetica" w:cs="Helvetica"/>
                <w:lang w:val="en-GB" w:eastAsia="en-GB"/>
              </w:rPr>
            </w:pPr>
            <w:r>
              <w:rPr>
                <w:rFonts w:ascii="Helvetica" w:hAnsi="Helvetica" w:cs="Helvetica"/>
                <w:lang w:val="en-GB" w:eastAsia="en-GB"/>
              </w:rPr>
              <w:t xml:space="preserve">See advice under monitoring. </w:t>
            </w:r>
          </w:p>
          <w:p w14:paraId="6A0D6850" w14:textId="77777777" w:rsidR="001D35A5" w:rsidRDefault="001D35A5" w:rsidP="002C1EDD">
            <w:pPr>
              <w:autoSpaceDE w:val="0"/>
              <w:autoSpaceDN w:val="0"/>
              <w:adjustRightInd w:val="0"/>
              <w:rPr>
                <w:rFonts w:ascii="Helvetica" w:hAnsi="Helvetica" w:cs="Helvetica"/>
                <w:lang w:val="en-GB" w:eastAsia="en-GB"/>
              </w:rPr>
            </w:pPr>
          </w:p>
        </w:tc>
      </w:tr>
      <w:tr w:rsidR="001D35A5" w14:paraId="5A19C39F" w14:textId="77777777" w:rsidTr="00D07D77">
        <w:trPr>
          <w:trHeight w:val="993"/>
        </w:trPr>
        <w:tc>
          <w:tcPr>
            <w:tcW w:w="3257" w:type="dxa"/>
            <w:vMerge/>
          </w:tcPr>
          <w:p w14:paraId="1A86EDBE"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455B41E7" w14:textId="58267C17" w:rsidR="001D35A5" w:rsidRPr="001D35A5" w:rsidRDefault="001D35A5" w:rsidP="002C1EDD">
            <w:pPr>
              <w:autoSpaceDE w:val="0"/>
              <w:autoSpaceDN w:val="0"/>
              <w:adjustRightInd w:val="0"/>
              <w:rPr>
                <w:rFonts w:ascii="Helvetica" w:hAnsi="Helvetica" w:cs="Helvetica"/>
                <w:lang w:val="en-GB" w:eastAsia="en-GB"/>
              </w:rPr>
            </w:pPr>
            <w:r>
              <w:rPr>
                <w:rFonts w:ascii="Helvetica-Bold" w:hAnsi="Helvetica-Bold" w:cs="Helvetica-Bold"/>
                <w:b/>
                <w:bCs/>
                <w:lang w:val="en-GB" w:eastAsia="en-GB"/>
              </w:rPr>
              <w:t xml:space="preserve">Cardiac effects. </w:t>
            </w:r>
            <w:r>
              <w:rPr>
                <w:rFonts w:ascii="Helvetica" w:hAnsi="Helvetica" w:cs="Helvetica"/>
                <w:lang w:val="en-GB" w:eastAsia="en-GB"/>
              </w:rPr>
              <w:t xml:space="preserve">Cardiomyopathy has been reported in children receiving tacrolimus after transplantation. </w:t>
            </w:r>
          </w:p>
        </w:tc>
        <w:tc>
          <w:tcPr>
            <w:tcW w:w="2951" w:type="dxa"/>
            <w:shd w:val="clear" w:color="auto" w:fill="FFFFFF" w:themeFill="background1"/>
          </w:tcPr>
          <w:p w14:paraId="58FC1761" w14:textId="670E1318" w:rsidR="001D35A5" w:rsidRDefault="001D35A5" w:rsidP="002C1EDD">
            <w:pPr>
              <w:autoSpaceDE w:val="0"/>
              <w:autoSpaceDN w:val="0"/>
              <w:adjustRightInd w:val="0"/>
              <w:rPr>
                <w:rFonts w:ascii="Helvetica" w:hAnsi="Helvetica" w:cs="Helvetica"/>
                <w:lang w:val="en-GB" w:eastAsia="en-GB"/>
              </w:rPr>
            </w:pPr>
            <w:r>
              <w:rPr>
                <w:rFonts w:ascii="Helvetica" w:hAnsi="Helvetica" w:cs="Helvetica"/>
                <w:lang w:val="en-GB" w:eastAsia="en-GB"/>
              </w:rPr>
              <w:t>Refer to specialist if cardiomyopathy secondary to tacrolimus suspected.</w:t>
            </w:r>
          </w:p>
        </w:tc>
      </w:tr>
      <w:tr w:rsidR="001D35A5" w14:paraId="2ABDF07E" w14:textId="77777777" w:rsidTr="00D07D77">
        <w:trPr>
          <w:trHeight w:val="838"/>
        </w:trPr>
        <w:tc>
          <w:tcPr>
            <w:tcW w:w="3257" w:type="dxa"/>
            <w:vMerge/>
          </w:tcPr>
          <w:p w14:paraId="09A8D8E5" w14:textId="77777777" w:rsidR="001D35A5" w:rsidRPr="005E74EE" w:rsidRDefault="001D35A5" w:rsidP="00F4378B">
            <w:pPr>
              <w:rPr>
                <w:rFonts w:ascii="Arial" w:hAnsi="Arial" w:cs="Arial"/>
                <w:b/>
                <w:bCs/>
              </w:rPr>
            </w:pPr>
          </w:p>
        </w:tc>
        <w:tc>
          <w:tcPr>
            <w:tcW w:w="4215" w:type="dxa"/>
            <w:gridSpan w:val="2"/>
            <w:shd w:val="clear" w:color="auto" w:fill="FFFFFF" w:themeFill="background1"/>
          </w:tcPr>
          <w:p w14:paraId="2D957434" w14:textId="74D499F3" w:rsidR="001D35A5" w:rsidRDefault="001D35A5" w:rsidP="001D35A5">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 xml:space="preserve">Electrolyte disturbance, </w:t>
            </w:r>
            <w:r>
              <w:rPr>
                <w:rFonts w:ascii="Helvetica" w:hAnsi="Helvetica" w:cs="Helvetica"/>
                <w:lang w:val="en-GB" w:eastAsia="en-GB"/>
              </w:rPr>
              <w:t xml:space="preserve">especially hyperkalaemia is common. </w:t>
            </w:r>
          </w:p>
        </w:tc>
        <w:tc>
          <w:tcPr>
            <w:tcW w:w="2951" w:type="dxa"/>
            <w:shd w:val="clear" w:color="auto" w:fill="FFFFFF" w:themeFill="background1"/>
          </w:tcPr>
          <w:p w14:paraId="5640B1D5" w14:textId="77777777" w:rsidR="001D35A5" w:rsidRDefault="001D35A5" w:rsidP="001D35A5">
            <w:pPr>
              <w:autoSpaceDE w:val="0"/>
              <w:autoSpaceDN w:val="0"/>
              <w:adjustRightInd w:val="0"/>
              <w:rPr>
                <w:rFonts w:ascii="Helvetica" w:hAnsi="Helvetica" w:cs="Helvetica"/>
                <w:lang w:val="en-GB" w:eastAsia="en-GB"/>
              </w:rPr>
            </w:pPr>
            <w:r>
              <w:rPr>
                <w:rFonts w:ascii="Helvetica" w:hAnsi="Helvetica" w:cs="Helvetica"/>
                <w:lang w:val="en-GB" w:eastAsia="en-GB"/>
              </w:rPr>
              <w:t>If problematic refer to specialist for consideration of alteration in immunosuppressant.</w:t>
            </w:r>
          </w:p>
          <w:p w14:paraId="5997AC68" w14:textId="77777777" w:rsidR="001D35A5" w:rsidRDefault="001D35A5" w:rsidP="002C1EDD">
            <w:pPr>
              <w:autoSpaceDE w:val="0"/>
              <w:autoSpaceDN w:val="0"/>
              <w:adjustRightInd w:val="0"/>
              <w:rPr>
                <w:rFonts w:ascii="Helvetica" w:hAnsi="Helvetica" w:cs="Helvetica"/>
                <w:lang w:val="en-GB" w:eastAsia="en-GB"/>
              </w:rPr>
            </w:pPr>
          </w:p>
        </w:tc>
      </w:tr>
      <w:tr w:rsidR="00F4378B" w14:paraId="5E1C2D27" w14:textId="77777777" w:rsidTr="00D07D77">
        <w:trPr>
          <w:trHeight w:val="255"/>
        </w:trPr>
        <w:tc>
          <w:tcPr>
            <w:tcW w:w="3257" w:type="dxa"/>
            <w:shd w:val="clear" w:color="auto" w:fill="FFFFFF" w:themeFill="background1"/>
          </w:tcPr>
          <w:p w14:paraId="4AC0C5B8" w14:textId="77777777" w:rsidR="00F4378B" w:rsidRPr="005E74EE" w:rsidRDefault="00F4378B" w:rsidP="00F4378B">
            <w:pPr>
              <w:rPr>
                <w:rFonts w:ascii="Arial" w:hAnsi="Arial" w:cs="Arial"/>
                <w:b/>
                <w:bCs/>
                <w:sz w:val="22"/>
                <w:szCs w:val="22"/>
              </w:rPr>
            </w:pPr>
            <w:r w:rsidRPr="005E74EE">
              <w:rPr>
                <w:rFonts w:ascii="Arial" w:hAnsi="Arial" w:cs="Arial"/>
                <w:b/>
                <w:bCs/>
                <w:sz w:val="22"/>
                <w:szCs w:val="22"/>
              </w:rPr>
              <w:t>Advice to patients and carers</w:t>
            </w:r>
          </w:p>
          <w:p w14:paraId="1129B8F4" w14:textId="77777777" w:rsidR="00F4378B" w:rsidRPr="005E74EE" w:rsidRDefault="00F4378B" w:rsidP="00F4378B">
            <w:pPr>
              <w:rPr>
                <w:rFonts w:ascii="Arial" w:hAnsi="Arial" w:cs="Arial"/>
                <w:b/>
                <w:bCs/>
                <w:sz w:val="16"/>
                <w:szCs w:val="16"/>
              </w:rPr>
            </w:pPr>
          </w:p>
          <w:p w14:paraId="3A35444F" w14:textId="1A9CEC80" w:rsidR="00F4378B" w:rsidRPr="005E74EE" w:rsidRDefault="00F4378B" w:rsidP="00F4378B">
            <w:pPr>
              <w:rPr>
                <w:rFonts w:ascii="Arial" w:hAnsi="Arial" w:cs="Arial"/>
              </w:rPr>
            </w:pPr>
            <w:r w:rsidRPr="005E74EE">
              <w:rPr>
                <w:rFonts w:ascii="Arial" w:hAnsi="Arial" w:cs="Arial"/>
                <w:sz w:val="18"/>
                <w:szCs w:val="18"/>
              </w:rPr>
              <w:t>The specialist will counsel the patient with regard to the benefits and risks of treatment and will provide the patient with any relevant information and advice, including patient information leaflets on individual medicines.</w:t>
            </w:r>
          </w:p>
        </w:tc>
        <w:tc>
          <w:tcPr>
            <w:tcW w:w="7166" w:type="dxa"/>
            <w:gridSpan w:val="3"/>
            <w:shd w:val="clear" w:color="auto" w:fill="FFFFFF" w:themeFill="background1"/>
          </w:tcPr>
          <w:p w14:paraId="25E8D1A2" w14:textId="77777777" w:rsidR="00D07D77" w:rsidRDefault="00D07D77" w:rsidP="00D07D77">
            <w:pPr>
              <w:autoSpaceDE w:val="0"/>
              <w:autoSpaceDN w:val="0"/>
              <w:adjustRightInd w:val="0"/>
              <w:rPr>
                <w:rFonts w:ascii="Arial" w:hAnsi="Arial" w:cs="Arial"/>
                <w:color w:val="000000"/>
                <w:lang w:val="en-GB" w:eastAsia="en-GB"/>
              </w:rPr>
            </w:pPr>
            <w:r>
              <w:rPr>
                <w:rFonts w:ascii="Arial" w:hAnsi="Arial" w:cs="Arial"/>
                <w:color w:val="000000"/>
                <w:lang w:val="en-GB" w:eastAsia="en-GB"/>
              </w:rPr>
              <w:t>Prior to discharge from hospital post-transplant, the patient will receive:</w:t>
            </w:r>
          </w:p>
          <w:p w14:paraId="6FBEFCE7" w14:textId="77777777" w:rsidR="00D07D77" w:rsidRPr="00DF26E2" w:rsidRDefault="00D07D77" w:rsidP="00D07D77">
            <w:pPr>
              <w:pStyle w:val="ListParagraph"/>
              <w:numPr>
                <w:ilvl w:val="0"/>
                <w:numId w:val="18"/>
              </w:numPr>
              <w:autoSpaceDE w:val="0"/>
              <w:autoSpaceDN w:val="0"/>
              <w:adjustRightInd w:val="0"/>
              <w:rPr>
                <w:rFonts w:ascii="Arial" w:hAnsi="Arial" w:cs="Arial"/>
                <w:color w:val="000000"/>
                <w:sz w:val="20"/>
                <w:szCs w:val="20"/>
                <w:lang w:val="en-GB" w:eastAsia="en-GB"/>
              </w:rPr>
            </w:pPr>
            <w:r w:rsidRPr="00DF26E2">
              <w:rPr>
                <w:rFonts w:ascii="Arial" w:hAnsi="Arial" w:cs="Arial"/>
                <w:color w:val="000000"/>
                <w:sz w:val="20"/>
                <w:szCs w:val="20"/>
                <w:lang w:val="en-GB" w:eastAsia="en-GB"/>
              </w:rPr>
              <w:t xml:space="preserve">Detailed patient education program including </w:t>
            </w:r>
            <w:r>
              <w:rPr>
                <w:rFonts w:ascii="Arial" w:hAnsi="Arial" w:cs="Arial"/>
                <w:color w:val="000000"/>
                <w:sz w:val="20"/>
                <w:szCs w:val="20"/>
                <w:lang w:val="en-GB" w:eastAsia="en-GB"/>
              </w:rPr>
              <w:t>self-medication program on ward</w:t>
            </w:r>
          </w:p>
          <w:p w14:paraId="0CF92DF2" w14:textId="77777777" w:rsidR="00D07D77" w:rsidRPr="00DF26E2" w:rsidRDefault="00D07D77" w:rsidP="00D07D77">
            <w:pPr>
              <w:pStyle w:val="ListParagraph"/>
              <w:numPr>
                <w:ilvl w:val="0"/>
                <w:numId w:val="18"/>
              </w:numPr>
              <w:jc w:val="both"/>
              <w:rPr>
                <w:rFonts w:ascii="Arial" w:hAnsi="Arial" w:cs="Arial"/>
                <w:b/>
                <w:bCs/>
                <w:sz w:val="18"/>
                <w:szCs w:val="18"/>
              </w:rPr>
            </w:pPr>
            <w:r w:rsidRPr="002F5D34">
              <w:rPr>
                <w:rFonts w:ascii="Arial" w:hAnsi="Arial" w:cs="Arial"/>
                <w:color w:val="000000"/>
                <w:sz w:val="20"/>
                <w:szCs w:val="20"/>
                <w:lang w:val="en-GB" w:eastAsia="en-GB"/>
              </w:rPr>
              <w:t xml:space="preserve">Post-transplant patient education booklet including information about brand prescribing and </w:t>
            </w:r>
            <w:r>
              <w:rPr>
                <w:rFonts w:ascii="Arial" w:hAnsi="Arial" w:cs="Arial"/>
                <w:color w:val="000000"/>
                <w:sz w:val="20"/>
                <w:szCs w:val="20"/>
                <w:lang w:val="en-GB" w:eastAsia="en-GB"/>
              </w:rPr>
              <w:t>how to obtain further supplies of medication</w:t>
            </w:r>
          </w:p>
          <w:p w14:paraId="61E660CB" w14:textId="6EDF7D14" w:rsidR="00F4378B" w:rsidRPr="00D07D77" w:rsidRDefault="00F4378B" w:rsidP="00D07D77">
            <w:pPr>
              <w:ind w:left="360"/>
              <w:jc w:val="both"/>
              <w:rPr>
                <w:rFonts w:ascii="Arial" w:hAnsi="Arial" w:cs="Arial"/>
                <w:b/>
                <w:bCs/>
                <w:sz w:val="18"/>
                <w:szCs w:val="18"/>
              </w:rPr>
            </w:pPr>
          </w:p>
        </w:tc>
      </w:tr>
      <w:tr w:rsidR="007B260B" w14:paraId="73A9103E" w14:textId="77777777" w:rsidTr="00D07D77">
        <w:trPr>
          <w:trHeight w:val="255"/>
        </w:trPr>
        <w:tc>
          <w:tcPr>
            <w:tcW w:w="3257" w:type="dxa"/>
            <w:shd w:val="clear" w:color="auto" w:fill="FFFFFF" w:themeFill="background1"/>
          </w:tcPr>
          <w:p w14:paraId="392E7C88" w14:textId="77777777" w:rsidR="007B260B" w:rsidRPr="005E74EE" w:rsidRDefault="007B260B" w:rsidP="007B260B">
            <w:pPr>
              <w:rPr>
                <w:rFonts w:ascii="Arial" w:hAnsi="Arial" w:cs="Arial"/>
                <w:b/>
                <w:bCs/>
                <w:sz w:val="22"/>
                <w:szCs w:val="22"/>
              </w:rPr>
            </w:pPr>
            <w:r w:rsidRPr="005E74EE">
              <w:rPr>
                <w:rFonts w:ascii="Arial" w:hAnsi="Arial" w:cs="Arial"/>
                <w:b/>
                <w:bCs/>
                <w:sz w:val="22"/>
                <w:szCs w:val="22"/>
              </w:rPr>
              <w:t>Criteria for stopping treatment</w:t>
            </w:r>
          </w:p>
          <w:p w14:paraId="333A3299" w14:textId="2445F0E2" w:rsidR="007B260B" w:rsidRPr="005E74EE" w:rsidRDefault="007B260B" w:rsidP="007B260B">
            <w:pPr>
              <w:rPr>
                <w:rFonts w:ascii="Arial" w:hAnsi="Arial" w:cs="Arial"/>
                <w:b/>
                <w:bCs/>
              </w:rPr>
            </w:pPr>
            <w:r w:rsidRPr="005E74EE">
              <w:rPr>
                <w:rFonts w:ascii="Arial" w:hAnsi="Arial" w:cs="Arial"/>
                <w:sz w:val="18"/>
                <w:szCs w:val="18"/>
              </w:rPr>
              <w:t>e.g. poor response, adverse effects requiring cessation</w:t>
            </w:r>
          </w:p>
          <w:p w14:paraId="79FD1019" w14:textId="19C199E9" w:rsidR="007B260B" w:rsidRPr="005E74EE" w:rsidRDefault="007B260B" w:rsidP="007B260B">
            <w:pPr>
              <w:rPr>
                <w:rFonts w:ascii="Arial" w:hAnsi="Arial" w:cs="Arial"/>
                <w:b/>
                <w:bCs/>
              </w:rPr>
            </w:pPr>
          </w:p>
        </w:tc>
        <w:tc>
          <w:tcPr>
            <w:tcW w:w="7166" w:type="dxa"/>
            <w:gridSpan w:val="3"/>
            <w:shd w:val="clear" w:color="auto" w:fill="FFFFFF" w:themeFill="background1"/>
          </w:tcPr>
          <w:p w14:paraId="79D4CC28" w14:textId="6E34FA87" w:rsidR="007B260B" w:rsidRPr="000C401B" w:rsidRDefault="007B260B" w:rsidP="007B260B">
            <w:pPr>
              <w:jc w:val="both"/>
              <w:rPr>
                <w:rFonts w:ascii="Arial" w:hAnsi="Arial" w:cs="Arial"/>
                <w:color w:val="FF0000"/>
                <w:sz w:val="18"/>
                <w:szCs w:val="18"/>
                <w:highlight w:val="yellow"/>
              </w:rPr>
            </w:pPr>
            <w:r w:rsidRPr="00C8293B">
              <w:rPr>
                <w:rFonts w:ascii="Arial" w:hAnsi="Arial" w:cs="Arial"/>
                <w:szCs w:val="18"/>
              </w:rPr>
              <w:t>Only after discussion with Transplant Consultant.</w:t>
            </w:r>
          </w:p>
        </w:tc>
      </w:tr>
      <w:tr w:rsidR="007B260B" w14:paraId="3223D11A" w14:textId="77777777" w:rsidTr="00D07D77">
        <w:trPr>
          <w:trHeight w:val="255"/>
        </w:trPr>
        <w:tc>
          <w:tcPr>
            <w:tcW w:w="3257" w:type="dxa"/>
            <w:shd w:val="clear" w:color="auto" w:fill="FFFFFF" w:themeFill="background1"/>
          </w:tcPr>
          <w:p w14:paraId="0A496C2D" w14:textId="77777777" w:rsidR="007B260B" w:rsidRPr="005E74EE" w:rsidRDefault="007B260B" w:rsidP="007B260B">
            <w:pPr>
              <w:rPr>
                <w:rFonts w:ascii="Arial" w:hAnsi="Arial" w:cs="Arial"/>
                <w:b/>
                <w:bCs/>
                <w:sz w:val="22"/>
                <w:szCs w:val="22"/>
              </w:rPr>
            </w:pPr>
            <w:r w:rsidRPr="005E74EE">
              <w:rPr>
                <w:rFonts w:ascii="Arial" w:hAnsi="Arial" w:cs="Arial"/>
                <w:b/>
                <w:bCs/>
                <w:sz w:val="22"/>
                <w:szCs w:val="22"/>
              </w:rPr>
              <w:t>Follow up arrangements</w:t>
            </w:r>
          </w:p>
          <w:p w14:paraId="30B4C5B4" w14:textId="1F28A91D" w:rsidR="007B260B" w:rsidRPr="005E74EE" w:rsidRDefault="007B260B" w:rsidP="007B260B">
            <w:pPr>
              <w:rPr>
                <w:rFonts w:ascii="Arial" w:hAnsi="Arial" w:cs="Arial"/>
                <w:sz w:val="18"/>
                <w:szCs w:val="18"/>
              </w:rPr>
            </w:pPr>
            <w:r w:rsidRPr="005E74EE">
              <w:rPr>
                <w:rFonts w:ascii="Arial" w:hAnsi="Arial" w:cs="Arial"/>
                <w:sz w:val="18"/>
                <w:szCs w:val="18"/>
              </w:rPr>
              <w:t>e.g. frequency of specialist clinic attendance</w:t>
            </w:r>
          </w:p>
          <w:p w14:paraId="7042CA8E" w14:textId="3DC7AFEC" w:rsidR="007B260B" w:rsidRPr="005E74EE" w:rsidRDefault="007B260B" w:rsidP="007B260B">
            <w:pPr>
              <w:rPr>
                <w:rFonts w:ascii="Arial" w:hAnsi="Arial" w:cs="Arial"/>
                <w:b/>
                <w:bCs/>
                <w:sz w:val="22"/>
                <w:szCs w:val="22"/>
              </w:rPr>
            </w:pPr>
          </w:p>
        </w:tc>
        <w:tc>
          <w:tcPr>
            <w:tcW w:w="7166" w:type="dxa"/>
            <w:gridSpan w:val="3"/>
            <w:shd w:val="clear" w:color="auto" w:fill="FFFFFF" w:themeFill="background1"/>
          </w:tcPr>
          <w:p w14:paraId="40BF4023" w14:textId="77777777" w:rsidR="007B260B" w:rsidRDefault="007B260B" w:rsidP="007B260B">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Transplant Consultant:</w:t>
            </w:r>
          </w:p>
          <w:p w14:paraId="040C491F" w14:textId="77777777" w:rsidR="007B260B" w:rsidRDefault="007B260B" w:rsidP="007B260B">
            <w:pPr>
              <w:pStyle w:val="ListParagraph"/>
              <w:numPr>
                <w:ilvl w:val="0"/>
                <w:numId w:val="41"/>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t>Frequency of outpatient appointments is dependent on individual patient</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progress. Each patient will be reviewed annually as a minimum.</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Following each outpatient clinic or inpatient stay, any medication</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changes will be communicated to the patient and the GP by letter within</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3 working days. The patient will be informed by telephone of any</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changes in drug doses that need to be made on an urgent basis.</w:t>
            </w:r>
          </w:p>
          <w:p w14:paraId="665DEBE6" w14:textId="77777777" w:rsidR="007B260B" w:rsidRDefault="007B260B" w:rsidP="007B260B">
            <w:pPr>
              <w:pStyle w:val="ListParagraph"/>
              <w:numPr>
                <w:ilvl w:val="0"/>
                <w:numId w:val="41"/>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t>Assess need for further investigation.</w:t>
            </w:r>
          </w:p>
          <w:p w14:paraId="3C2FB4E4" w14:textId="77777777" w:rsidR="007B260B" w:rsidRPr="001803FB" w:rsidRDefault="007B260B" w:rsidP="007B260B">
            <w:pPr>
              <w:pStyle w:val="ListParagraph"/>
              <w:autoSpaceDE w:val="0"/>
              <w:autoSpaceDN w:val="0"/>
              <w:adjustRightInd w:val="0"/>
              <w:ind w:left="360"/>
              <w:rPr>
                <w:rFonts w:ascii="Helvetica" w:hAnsi="Helvetica" w:cs="Helvetica"/>
                <w:sz w:val="20"/>
                <w:szCs w:val="20"/>
                <w:lang w:val="en-GB" w:eastAsia="en-GB"/>
              </w:rPr>
            </w:pPr>
          </w:p>
          <w:p w14:paraId="0D3B5C9B" w14:textId="77777777" w:rsidR="007B260B" w:rsidRDefault="007B260B" w:rsidP="007B260B">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GP:</w:t>
            </w:r>
          </w:p>
          <w:p w14:paraId="0B904F8E" w14:textId="77777777" w:rsidR="00552859" w:rsidRDefault="007B260B" w:rsidP="00552859">
            <w:pPr>
              <w:pStyle w:val="ListParagraph"/>
              <w:numPr>
                <w:ilvl w:val="0"/>
                <w:numId w:val="42"/>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t>Monitor patients overall health and wellbeing</w:t>
            </w:r>
            <w:r>
              <w:rPr>
                <w:rFonts w:ascii="Helvetica" w:hAnsi="Helvetica" w:cs="Helvetica"/>
                <w:sz w:val="20"/>
                <w:szCs w:val="20"/>
                <w:lang w:val="en-GB" w:eastAsia="en-GB"/>
              </w:rPr>
              <w:t>.</w:t>
            </w:r>
          </w:p>
          <w:p w14:paraId="4D618B24" w14:textId="56A17848" w:rsidR="007B260B" w:rsidRPr="00552859" w:rsidRDefault="007B260B" w:rsidP="00552859">
            <w:pPr>
              <w:pStyle w:val="ListParagraph"/>
              <w:numPr>
                <w:ilvl w:val="0"/>
                <w:numId w:val="42"/>
              </w:numPr>
              <w:autoSpaceDE w:val="0"/>
              <w:autoSpaceDN w:val="0"/>
              <w:adjustRightInd w:val="0"/>
              <w:rPr>
                <w:rFonts w:ascii="Helvetica" w:hAnsi="Helvetica" w:cs="Helvetica"/>
                <w:sz w:val="20"/>
                <w:szCs w:val="20"/>
                <w:lang w:val="en-GB" w:eastAsia="en-GB"/>
              </w:rPr>
            </w:pPr>
            <w:r w:rsidRPr="00552859">
              <w:rPr>
                <w:rFonts w:ascii="Helvetica" w:hAnsi="Helvetica" w:cs="Helvetica"/>
                <w:sz w:val="20"/>
                <w:szCs w:val="20"/>
                <w:lang w:val="en-GB" w:eastAsia="en-GB"/>
              </w:rPr>
              <w:t>Carry out monitoring requirements as detailed above annually or at more frequent intervals dependent on individual patient needs.</w:t>
            </w:r>
          </w:p>
        </w:tc>
      </w:tr>
      <w:tr w:rsidR="007B260B" w14:paraId="3723A570" w14:textId="77777777" w:rsidTr="00D07D77">
        <w:trPr>
          <w:trHeight w:val="255"/>
        </w:trPr>
        <w:tc>
          <w:tcPr>
            <w:tcW w:w="3257" w:type="dxa"/>
            <w:shd w:val="clear" w:color="auto" w:fill="FFFFFF" w:themeFill="background1"/>
          </w:tcPr>
          <w:p w14:paraId="74D2DE52" w14:textId="237E3726" w:rsidR="007B260B" w:rsidRPr="005E74EE" w:rsidRDefault="007B260B" w:rsidP="007B260B">
            <w:pPr>
              <w:rPr>
                <w:rFonts w:ascii="Arial" w:hAnsi="Arial" w:cs="Arial"/>
                <w:b/>
                <w:bCs/>
                <w:sz w:val="22"/>
                <w:szCs w:val="22"/>
              </w:rPr>
            </w:pPr>
            <w:r w:rsidRPr="005E74EE">
              <w:rPr>
                <w:rFonts w:ascii="Arial" w:hAnsi="Arial" w:cs="Arial"/>
                <w:b/>
                <w:bCs/>
                <w:sz w:val="22"/>
                <w:szCs w:val="22"/>
              </w:rPr>
              <w:lastRenderedPageBreak/>
              <w:t>Pregnancy, paternal exposure and breast feeding</w:t>
            </w:r>
          </w:p>
          <w:p w14:paraId="3C16715D" w14:textId="77777777" w:rsidR="007B260B" w:rsidRPr="005E74EE" w:rsidRDefault="007B260B" w:rsidP="007B260B">
            <w:pPr>
              <w:rPr>
                <w:rFonts w:ascii="Arial" w:hAnsi="Arial" w:cs="Arial"/>
                <w:b/>
                <w:bCs/>
                <w:sz w:val="22"/>
                <w:szCs w:val="22"/>
              </w:rPr>
            </w:pPr>
          </w:p>
          <w:p w14:paraId="4C0AB2C7" w14:textId="07CECC3F" w:rsidR="007B260B" w:rsidRPr="005E74EE" w:rsidRDefault="007B260B" w:rsidP="007B260B">
            <w:pPr>
              <w:rPr>
                <w:rFonts w:ascii="Arial" w:hAnsi="Arial" w:cs="Arial"/>
                <w:sz w:val="16"/>
                <w:szCs w:val="16"/>
              </w:rPr>
            </w:pPr>
            <w:r w:rsidRPr="005E74EE">
              <w:rPr>
                <w:rFonts w:ascii="Arial" w:hAnsi="Arial" w:cs="Arial"/>
                <w:sz w:val="18"/>
                <w:szCs w:val="18"/>
              </w:rPr>
              <w:t>It is the responsibility of the specialist to provide advice on the need for contraception to male and female patients on initiation and at each review but the ongoing responsibility for providing this advice rests with both the GP and the specialist.</w:t>
            </w:r>
          </w:p>
        </w:tc>
        <w:tc>
          <w:tcPr>
            <w:tcW w:w="7166" w:type="dxa"/>
            <w:gridSpan w:val="3"/>
            <w:shd w:val="clear" w:color="auto" w:fill="FFFFFF" w:themeFill="background1"/>
          </w:tcPr>
          <w:p w14:paraId="55DB09C0" w14:textId="77777777" w:rsidR="007B260B" w:rsidRPr="00311DBD" w:rsidRDefault="007B260B" w:rsidP="007B260B">
            <w:pPr>
              <w:jc w:val="both"/>
              <w:rPr>
                <w:rFonts w:ascii="Arial" w:hAnsi="Arial" w:cs="Arial"/>
                <w:b/>
                <w:bCs/>
                <w:u w:val="single"/>
              </w:rPr>
            </w:pPr>
            <w:r w:rsidRPr="00311DBD">
              <w:rPr>
                <w:rFonts w:ascii="Arial" w:hAnsi="Arial" w:cs="Arial"/>
                <w:b/>
                <w:bCs/>
                <w:u w:val="single"/>
              </w:rPr>
              <w:t>Pregnancy:</w:t>
            </w:r>
          </w:p>
          <w:p w14:paraId="44C7C968" w14:textId="34B6EA03" w:rsidR="007B260B" w:rsidRDefault="009911E8" w:rsidP="009911E8">
            <w:pPr>
              <w:rPr>
                <w:rFonts w:ascii="Arial" w:hAnsi="Arial" w:cs="Arial"/>
                <w:b/>
                <w:bCs/>
              </w:rPr>
            </w:pPr>
            <w:r>
              <w:rPr>
                <w:rFonts w:ascii="Helvetica" w:hAnsi="Helvetica" w:cs="Helvetica"/>
                <w:lang w:val="en-GB" w:eastAsia="en-GB"/>
              </w:rPr>
              <w:t xml:space="preserve">In general, immunosuppression should be continued during pregnancy. All patients who wish to become or who are pregnant should be reviewed by a Transplant Consultant for consideration of immunosuppressive regimen choice and/or dose adjustment. It is essential to maintain adequate immunosuppression levels during pregnancy and pregnancy can dramatically affect immunosuppressant drug handling. </w:t>
            </w:r>
          </w:p>
          <w:p w14:paraId="264E5140" w14:textId="77777777" w:rsidR="007B260B" w:rsidRDefault="007B260B" w:rsidP="007B260B">
            <w:pPr>
              <w:jc w:val="both"/>
              <w:rPr>
                <w:rFonts w:ascii="Arial" w:hAnsi="Arial" w:cs="Arial"/>
                <w:b/>
                <w:bCs/>
              </w:rPr>
            </w:pPr>
          </w:p>
          <w:p w14:paraId="2154433A" w14:textId="799E0DBE" w:rsidR="007B260B" w:rsidRDefault="007B260B" w:rsidP="007B260B">
            <w:pPr>
              <w:jc w:val="both"/>
              <w:rPr>
                <w:rFonts w:ascii="Arial" w:hAnsi="Arial" w:cs="Arial"/>
                <w:b/>
                <w:bCs/>
                <w:u w:val="single"/>
              </w:rPr>
            </w:pPr>
            <w:r w:rsidRPr="00311DBD">
              <w:rPr>
                <w:rFonts w:ascii="Arial" w:hAnsi="Arial" w:cs="Arial"/>
                <w:b/>
                <w:bCs/>
                <w:u w:val="single"/>
              </w:rPr>
              <w:t>Breastfeeding:</w:t>
            </w:r>
          </w:p>
          <w:p w14:paraId="3F823419" w14:textId="7C6471F1" w:rsidR="009911E8" w:rsidRPr="009911E8" w:rsidRDefault="009911E8" w:rsidP="009911E8">
            <w:pPr>
              <w:rPr>
                <w:rFonts w:ascii="Helvetica" w:hAnsi="Helvetica" w:cs="Helvetica"/>
                <w:lang w:val="en-GB" w:eastAsia="en-GB"/>
              </w:rPr>
            </w:pPr>
            <w:r>
              <w:rPr>
                <w:rFonts w:ascii="Helvetica" w:hAnsi="Helvetica" w:cs="Helvetica"/>
                <w:lang w:val="en-GB" w:eastAsia="en-GB"/>
              </w:rPr>
              <w:t>All liver transplant patients who are pregnant will be reviewed by a Transplant Consultant and the decision on whether it is safe for a patient to breastfeed will be guided by them depending on the specific immunosuppressant regimen that the patient is on.</w:t>
            </w:r>
          </w:p>
          <w:p w14:paraId="517957A1" w14:textId="3E88CE04" w:rsidR="009911E8" w:rsidRPr="00311DBD" w:rsidRDefault="009911E8" w:rsidP="007B260B">
            <w:pPr>
              <w:jc w:val="both"/>
              <w:rPr>
                <w:rFonts w:ascii="Arial" w:hAnsi="Arial" w:cs="Arial"/>
                <w:color w:val="FF0000"/>
                <w:sz w:val="18"/>
                <w:szCs w:val="18"/>
                <w:highlight w:val="yellow"/>
                <w:u w:val="single"/>
              </w:rPr>
            </w:pPr>
          </w:p>
        </w:tc>
      </w:tr>
      <w:tr w:rsidR="007B260B" w14:paraId="2014E71B" w14:textId="77777777" w:rsidTr="00D07D77">
        <w:trPr>
          <w:trHeight w:val="255"/>
        </w:trPr>
        <w:tc>
          <w:tcPr>
            <w:tcW w:w="3257" w:type="dxa"/>
            <w:shd w:val="clear" w:color="auto" w:fill="FFFFFF" w:themeFill="background1"/>
          </w:tcPr>
          <w:p w14:paraId="4225245C" w14:textId="1241416A" w:rsidR="007B260B" w:rsidRPr="005E74EE" w:rsidRDefault="007B260B" w:rsidP="007B260B">
            <w:pPr>
              <w:rPr>
                <w:rFonts w:ascii="Arial" w:hAnsi="Arial" w:cs="Arial"/>
                <w:b/>
                <w:bCs/>
              </w:rPr>
            </w:pPr>
            <w:r w:rsidRPr="005E74EE">
              <w:rPr>
                <w:rFonts w:ascii="Arial" w:hAnsi="Arial" w:cs="Arial"/>
                <w:b/>
                <w:bCs/>
                <w:sz w:val="22"/>
                <w:szCs w:val="22"/>
              </w:rPr>
              <w:t>Additional information</w:t>
            </w:r>
          </w:p>
        </w:tc>
        <w:tc>
          <w:tcPr>
            <w:tcW w:w="7166" w:type="dxa"/>
            <w:gridSpan w:val="3"/>
            <w:shd w:val="clear" w:color="auto" w:fill="FFFFFF" w:themeFill="background1"/>
          </w:tcPr>
          <w:p w14:paraId="35251120" w14:textId="60DEA7CE" w:rsidR="007B260B" w:rsidRDefault="007B260B" w:rsidP="007B260B">
            <w:pPr>
              <w:rPr>
                <w:rFonts w:ascii="Arial" w:hAnsi="Arial" w:cs="Arial"/>
                <w:b/>
                <w:bCs/>
              </w:rPr>
            </w:pPr>
            <w:r>
              <w:rPr>
                <w:rFonts w:ascii="Arial" w:hAnsi="Arial" w:cs="Arial"/>
                <w:b/>
                <w:bCs/>
              </w:rPr>
              <w:t>Where patient care is transferred from one specialist service or GP practice to another, a new shared care agreement must be completed.</w:t>
            </w:r>
          </w:p>
          <w:p w14:paraId="518B207E" w14:textId="40E72B63" w:rsidR="007B260B" w:rsidRDefault="007B260B" w:rsidP="007B260B">
            <w:pPr>
              <w:rPr>
                <w:rFonts w:ascii="Arial" w:hAnsi="Arial" w:cs="Arial"/>
                <w:b/>
                <w:bCs/>
              </w:rPr>
            </w:pPr>
          </w:p>
          <w:p w14:paraId="646DBC56" w14:textId="77777777" w:rsidR="00841F54" w:rsidRPr="00822C35" w:rsidRDefault="00841F54" w:rsidP="00841F54">
            <w:pPr>
              <w:autoSpaceDE w:val="0"/>
              <w:autoSpaceDN w:val="0"/>
              <w:adjustRightInd w:val="0"/>
              <w:rPr>
                <w:rFonts w:ascii="Helvetica-Bold" w:hAnsi="Helvetica-Bold" w:cs="Helvetica-Bold"/>
                <w:b/>
                <w:bCs/>
                <w:u w:val="single"/>
                <w:lang w:val="en-GB" w:eastAsia="en-GB"/>
              </w:rPr>
            </w:pPr>
            <w:r w:rsidRPr="00822C35">
              <w:rPr>
                <w:rFonts w:ascii="Helvetica-Bold" w:hAnsi="Helvetica-Bold" w:cs="Helvetica-Bold"/>
                <w:b/>
                <w:bCs/>
                <w:u w:val="single"/>
                <w:lang w:val="en-GB" w:eastAsia="en-GB"/>
              </w:rPr>
              <w:t>Important Drug Interactions</w:t>
            </w:r>
          </w:p>
          <w:p w14:paraId="60DF2E2B" w14:textId="77777777" w:rsidR="00841F54" w:rsidRDefault="00841F54" w:rsidP="00841F54">
            <w:pPr>
              <w:autoSpaceDE w:val="0"/>
              <w:autoSpaceDN w:val="0"/>
              <w:adjustRightInd w:val="0"/>
              <w:rPr>
                <w:rFonts w:ascii="Helvetica" w:hAnsi="Helvetica" w:cs="Helvetica"/>
                <w:lang w:val="en-GB" w:eastAsia="en-GB"/>
              </w:rPr>
            </w:pPr>
            <w:r>
              <w:rPr>
                <w:rFonts w:ascii="Helvetica-Bold" w:hAnsi="Helvetica-Bold" w:cs="Helvetica-Bold"/>
                <w:b/>
                <w:bCs/>
                <w:lang w:val="en-GB" w:eastAsia="en-GB"/>
              </w:rPr>
              <w:t>N.B These are the common drug interactions but this list is not exclusive</w:t>
            </w:r>
            <w:r>
              <w:rPr>
                <w:rFonts w:ascii="Helvetica" w:hAnsi="Helvetica" w:cs="Helvetica"/>
                <w:lang w:val="en-GB" w:eastAsia="en-GB"/>
              </w:rPr>
              <w:t>.</w:t>
            </w:r>
          </w:p>
          <w:p w14:paraId="6CFB1C48" w14:textId="132971FC" w:rsidR="00841F54" w:rsidRDefault="00841F54" w:rsidP="00841F54">
            <w:pPr>
              <w:autoSpaceDE w:val="0"/>
              <w:autoSpaceDN w:val="0"/>
              <w:adjustRightInd w:val="0"/>
              <w:rPr>
                <w:rFonts w:ascii="Helvetica" w:hAnsi="Helvetica" w:cs="Helvetica"/>
                <w:lang w:val="en-GB" w:eastAsia="en-GB"/>
              </w:rPr>
            </w:pPr>
            <w:r>
              <w:rPr>
                <w:rFonts w:ascii="Helvetica" w:hAnsi="Helvetica" w:cs="Helvetica"/>
                <w:lang w:val="en-GB" w:eastAsia="en-GB"/>
              </w:rPr>
              <w:t xml:space="preserve">Refer to BNF for list of all potential drug interactions with </w:t>
            </w:r>
            <w:proofErr w:type="spellStart"/>
            <w:r w:rsidR="009C15BC">
              <w:rPr>
                <w:rFonts w:ascii="Helvetica" w:hAnsi="Helvetica" w:cs="Helvetica"/>
                <w:lang w:val="en-GB" w:eastAsia="en-GB"/>
              </w:rPr>
              <w:t>Prograf</w:t>
            </w:r>
            <w:proofErr w:type="spellEnd"/>
            <w:r w:rsidR="009C15BC">
              <w:rPr>
                <w:rFonts w:ascii="Helvetica" w:hAnsi="Helvetica" w:cs="Helvetica"/>
                <w:lang w:val="en-GB" w:eastAsia="en-GB"/>
              </w:rPr>
              <w:t xml:space="preserve"> (tacrolimus I</w:t>
            </w:r>
            <w:r>
              <w:rPr>
                <w:rFonts w:ascii="Helvetica" w:hAnsi="Helvetica" w:cs="Helvetica"/>
                <w:lang w:val="en-GB" w:eastAsia="en-GB"/>
              </w:rPr>
              <w:t xml:space="preserve">R). The Liver Team at King’s would appreciate the opportunity to discuss the introduction of any new drug which may interfere with the metabolism of </w:t>
            </w:r>
            <w:proofErr w:type="spellStart"/>
            <w:r w:rsidR="009C15BC">
              <w:rPr>
                <w:rFonts w:ascii="Helvetica" w:hAnsi="Helvetica" w:cs="Helvetica"/>
                <w:lang w:val="en-GB" w:eastAsia="en-GB"/>
              </w:rPr>
              <w:t>Prograf</w:t>
            </w:r>
            <w:proofErr w:type="spellEnd"/>
            <w:r>
              <w:rPr>
                <w:rFonts w:ascii="Helvetica" w:hAnsi="Helvetica" w:cs="Helvetica"/>
                <w:lang w:val="en-GB" w:eastAsia="en-GB"/>
              </w:rPr>
              <w:t xml:space="preserve"> (tacrolimus </w:t>
            </w:r>
            <w:r w:rsidR="009C15BC">
              <w:rPr>
                <w:rFonts w:ascii="Helvetica" w:hAnsi="Helvetica" w:cs="Helvetica"/>
                <w:lang w:val="en-GB" w:eastAsia="en-GB"/>
              </w:rPr>
              <w:t>I</w:t>
            </w:r>
            <w:r>
              <w:rPr>
                <w:rFonts w:ascii="Helvetica" w:hAnsi="Helvetica" w:cs="Helvetica"/>
                <w:lang w:val="en-GB" w:eastAsia="en-GB"/>
              </w:rPr>
              <w:t xml:space="preserve">R) before it is initiated. The Liver Pharmacy Team can be contacted for advice via the liver pharmacy email. </w:t>
            </w:r>
          </w:p>
          <w:p w14:paraId="7878EF3D" w14:textId="77777777" w:rsidR="00841F54" w:rsidRDefault="00841F54" w:rsidP="00841F54">
            <w:pPr>
              <w:autoSpaceDE w:val="0"/>
              <w:autoSpaceDN w:val="0"/>
              <w:adjustRightInd w:val="0"/>
              <w:rPr>
                <w:rFonts w:ascii="Helvetica" w:hAnsi="Helvetica" w:cs="Helvetica"/>
                <w:lang w:val="en-GB" w:eastAsia="en-GB"/>
              </w:rPr>
            </w:pPr>
          </w:p>
          <w:p w14:paraId="527EE561" w14:textId="77777777" w:rsidR="00841F54" w:rsidRDefault="00841F54" w:rsidP="00841F54">
            <w:pPr>
              <w:autoSpaceDE w:val="0"/>
              <w:autoSpaceDN w:val="0"/>
              <w:adjustRightInd w:val="0"/>
              <w:rPr>
                <w:rFonts w:ascii="Helvetica" w:hAnsi="Helvetica" w:cs="Helvetica"/>
                <w:lang w:val="en-GB" w:eastAsia="en-GB"/>
              </w:rPr>
            </w:pPr>
            <w:r>
              <w:rPr>
                <w:rFonts w:ascii="Helvetica" w:hAnsi="Helvetica" w:cs="Helvetica"/>
                <w:lang w:val="en-GB" w:eastAsia="en-GB"/>
              </w:rPr>
              <w:t>Tacrolimus is metabolised via the cytochrome P450 3A4 enzyme system. Concomitant use of drugs known to affect this enzyme system can increase/decrease the metabolism of tacrolimus and affect tacrolimus levels.</w:t>
            </w:r>
          </w:p>
          <w:p w14:paraId="69329B91" w14:textId="77777777" w:rsidR="00841F54" w:rsidRDefault="00841F54" w:rsidP="00841F54">
            <w:pPr>
              <w:autoSpaceDE w:val="0"/>
              <w:autoSpaceDN w:val="0"/>
              <w:adjustRightInd w:val="0"/>
              <w:rPr>
                <w:rFonts w:ascii="Helvetica" w:hAnsi="Helvetica" w:cs="Helvetica"/>
                <w:lang w:val="en-GB" w:eastAsia="en-GB"/>
              </w:rPr>
            </w:pPr>
          </w:p>
          <w:p w14:paraId="55870801" w14:textId="77777777" w:rsidR="00841F54" w:rsidRDefault="00841F54" w:rsidP="00841F54">
            <w:pPr>
              <w:autoSpaceDE w:val="0"/>
              <w:autoSpaceDN w:val="0"/>
              <w:adjustRightInd w:val="0"/>
              <w:rPr>
                <w:rFonts w:ascii="Helvetica" w:hAnsi="Helvetica" w:cs="Helvetica"/>
                <w:lang w:val="en-GB" w:eastAsia="en-GB"/>
              </w:rPr>
            </w:pPr>
            <w:r w:rsidRPr="009F7A66">
              <w:rPr>
                <w:rFonts w:ascii="Helvetica" w:hAnsi="Helvetica" w:cs="Helvetica"/>
                <w:b/>
                <w:lang w:val="en-GB" w:eastAsia="en-GB"/>
              </w:rPr>
              <w:t>The following drugs should not be initiated</w:t>
            </w:r>
            <w:r>
              <w:rPr>
                <w:rFonts w:ascii="Helvetica" w:hAnsi="Helvetica" w:cs="Helvetica"/>
                <w:lang w:val="en-GB" w:eastAsia="en-GB"/>
              </w:rPr>
              <w:t xml:space="preserve"> by a GP unless discussed with the Specialist;</w:t>
            </w:r>
          </w:p>
          <w:p w14:paraId="384AF1A5" w14:textId="77777777" w:rsidR="00841F54" w:rsidRDefault="00841F54" w:rsidP="00841F54">
            <w:pPr>
              <w:autoSpaceDE w:val="0"/>
              <w:autoSpaceDN w:val="0"/>
              <w:adjustRightInd w:val="0"/>
              <w:rPr>
                <w:rFonts w:ascii="Helvetica" w:hAnsi="Helvetica" w:cs="Helvetica"/>
                <w:lang w:val="en-GB" w:eastAsia="en-GB"/>
              </w:rPr>
            </w:pPr>
          </w:p>
          <w:tbl>
            <w:tblPr>
              <w:tblStyle w:val="TableGrid"/>
              <w:tblW w:w="0" w:type="auto"/>
              <w:tblInd w:w="22" w:type="dxa"/>
              <w:tblLook w:val="01E0" w:firstRow="1" w:lastRow="1" w:firstColumn="1" w:lastColumn="1" w:noHBand="0" w:noVBand="0"/>
            </w:tblPr>
            <w:tblGrid>
              <w:gridCol w:w="3972"/>
              <w:gridCol w:w="2379"/>
            </w:tblGrid>
            <w:tr w:rsidR="00841F54" w14:paraId="7C92CDA4" w14:textId="77777777" w:rsidTr="00752831">
              <w:tc>
                <w:tcPr>
                  <w:tcW w:w="3972" w:type="dxa"/>
                </w:tcPr>
                <w:p w14:paraId="2E251445" w14:textId="77777777" w:rsidR="00841F54" w:rsidRDefault="00841F54" w:rsidP="00841F54">
                  <w:pPr>
                    <w:jc w:val="center"/>
                    <w:rPr>
                      <w:rFonts w:ascii="Arial" w:hAnsi="Arial" w:cs="Arial"/>
                    </w:rPr>
                  </w:pPr>
                  <w:r>
                    <w:rPr>
                      <w:rFonts w:ascii="Arial" w:hAnsi="Arial" w:cs="Arial"/>
                    </w:rPr>
                    <w:t xml:space="preserve">Drugs that </w:t>
                  </w:r>
                  <w:r>
                    <w:rPr>
                      <w:rFonts w:ascii="Arial" w:hAnsi="Arial" w:cs="Arial"/>
                      <w:u w:val="single"/>
                    </w:rPr>
                    <w:t>induce</w:t>
                  </w:r>
                  <w:r>
                    <w:rPr>
                      <w:rFonts w:ascii="Arial" w:hAnsi="Arial" w:cs="Arial"/>
                    </w:rPr>
                    <w:t xml:space="preserve"> cytochrome P450 3A4 and </w:t>
                  </w:r>
                  <w:r>
                    <w:rPr>
                      <w:rFonts w:ascii="Arial" w:hAnsi="Arial" w:cs="Arial"/>
                      <w:b/>
                    </w:rPr>
                    <w:t xml:space="preserve">REDUCE </w:t>
                  </w:r>
                  <w:r>
                    <w:rPr>
                      <w:rFonts w:ascii="Arial" w:hAnsi="Arial" w:cs="Arial"/>
                    </w:rPr>
                    <w:t>tacrolimus levels</w:t>
                  </w:r>
                </w:p>
                <w:p w14:paraId="5F875FED" w14:textId="77777777" w:rsidR="00841F54" w:rsidRPr="00555C50" w:rsidRDefault="00841F54" w:rsidP="00841F54">
                  <w:pPr>
                    <w:jc w:val="center"/>
                    <w:rPr>
                      <w:rFonts w:ascii="Arial" w:hAnsi="Arial" w:cs="Arial"/>
                    </w:rPr>
                  </w:pPr>
                </w:p>
              </w:tc>
              <w:tc>
                <w:tcPr>
                  <w:tcW w:w="2379" w:type="dxa"/>
                </w:tcPr>
                <w:p w14:paraId="6777DE2A" w14:textId="77777777" w:rsidR="00841F54" w:rsidRPr="00555C50" w:rsidRDefault="00841F54" w:rsidP="00841F54">
                  <w:pPr>
                    <w:jc w:val="center"/>
                    <w:rPr>
                      <w:rFonts w:ascii="Arial" w:hAnsi="Arial" w:cs="Arial"/>
                    </w:rPr>
                  </w:pPr>
                  <w:r>
                    <w:rPr>
                      <w:rFonts w:ascii="Arial" w:hAnsi="Arial" w:cs="Arial"/>
                    </w:rPr>
                    <w:t xml:space="preserve">Drugs that </w:t>
                  </w:r>
                  <w:r>
                    <w:rPr>
                      <w:rFonts w:ascii="Arial" w:hAnsi="Arial" w:cs="Arial"/>
                      <w:u w:val="single"/>
                    </w:rPr>
                    <w:t xml:space="preserve">inhibit </w:t>
                  </w:r>
                  <w:r>
                    <w:rPr>
                      <w:rFonts w:ascii="Arial" w:hAnsi="Arial" w:cs="Arial"/>
                    </w:rPr>
                    <w:t xml:space="preserve">cytochrome P450 3A4 and </w:t>
                  </w:r>
                  <w:r>
                    <w:rPr>
                      <w:rFonts w:ascii="Arial" w:hAnsi="Arial" w:cs="Arial"/>
                      <w:b/>
                    </w:rPr>
                    <w:t xml:space="preserve">INCREASE </w:t>
                  </w:r>
                  <w:r>
                    <w:rPr>
                      <w:rFonts w:ascii="Arial" w:hAnsi="Arial" w:cs="Arial"/>
                    </w:rPr>
                    <w:t>tacrolimus levels</w:t>
                  </w:r>
                </w:p>
              </w:tc>
            </w:tr>
            <w:tr w:rsidR="00841F54" w14:paraId="757461FB" w14:textId="77777777" w:rsidTr="00752831">
              <w:tc>
                <w:tcPr>
                  <w:tcW w:w="3972" w:type="dxa"/>
                </w:tcPr>
                <w:p w14:paraId="26E80B5C" w14:textId="77777777" w:rsidR="00841F54" w:rsidRDefault="00841F54" w:rsidP="00841F54">
                  <w:pPr>
                    <w:spacing w:line="360" w:lineRule="auto"/>
                    <w:jc w:val="center"/>
                    <w:rPr>
                      <w:rFonts w:ascii="Arial" w:hAnsi="Arial" w:cs="Arial"/>
                    </w:rPr>
                  </w:pPr>
                  <w:r>
                    <w:rPr>
                      <w:rFonts w:ascii="Arial" w:hAnsi="Arial" w:cs="Arial"/>
                    </w:rPr>
                    <w:t>Rifampicin</w:t>
                  </w:r>
                </w:p>
              </w:tc>
              <w:tc>
                <w:tcPr>
                  <w:tcW w:w="2379" w:type="dxa"/>
                </w:tcPr>
                <w:p w14:paraId="2F0888C9" w14:textId="77777777" w:rsidR="00841F54" w:rsidRDefault="00841F54" w:rsidP="00841F54">
                  <w:pPr>
                    <w:spacing w:line="360" w:lineRule="auto"/>
                    <w:jc w:val="center"/>
                    <w:rPr>
                      <w:rFonts w:ascii="Arial" w:hAnsi="Arial" w:cs="Arial"/>
                    </w:rPr>
                  </w:pPr>
                  <w:r>
                    <w:rPr>
                      <w:rFonts w:ascii="Arial" w:hAnsi="Arial" w:cs="Arial"/>
                    </w:rPr>
                    <w:t>Erythromycin and Clarithromycin</w:t>
                  </w:r>
                </w:p>
              </w:tc>
            </w:tr>
            <w:tr w:rsidR="00841F54" w14:paraId="63EE92CF" w14:textId="77777777" w:rsidTr="00752831">
              <w:tc>
                <w:tcPr>
                  <w:tcW w:w="3972" w:type="dxa"/>
                </w:tcPr>
                <w:p w14:paraId="0CDFC7A8" w14:textId="77777777" w:rsidR="00841F54" w:rsidRDefault="00841F54" w:rsidP="00841F54">
                  <w:pPr>
                    <w:spacing w:line="360" w:lineRule="auto"/>
                    <w:jc w:val="center"/>
                    <w:rPr>
                      <w:rFonts w:ascii="Arial" w:hAnsi="Arial" w:cs="Arial"/>
                    </w:rPr>
                  </w:pPr>
                  <w:r>
                    <w:rPr>
                      <w:rFonts w:ascii="Arial" w:hAnsi="Arial" w:cs="Arial"/>
                    </w:rPr>
                    <w:t>Carbamazepine</w:t>
                  </w:r>
                </w:p>
              </w:tc>
              <w:tc>
                <w:tcPr>
                  <w:tcW w:w="2379" w:type="dxa"/>
                </w:tcPr>
                <w:p w14:paraId="7FFB3A0A" w14:textId="77777777" w:rsidR="00841F54" w:rsidRDefault="00841F54" w:rsidP="00841F54">
                  <w:pPr>
                    <w:spacing w:line="360" w:lineRule="auto"/>
                    <w:jc w:val="center"/>
                    <w:rPr>
                      <w:rFonts w:ascii="Arial" w:hAnsi="Arial" w:cs="Arial"/>
                    </w:rPr>
                  </w:pPr>
                  <w:r>
                    <w:rPr>
                      <w:rFonts w:ascii="Arial" w:hAnsi="Arial" w:cs="Arial"/>
                    </w:rPr>
                    <w:t>Protease inhibitors e.g. ritonavir</w:t>
                  </w:r>
                </w:p>
              </w:tc>
            </w:tr>
            <w:tr w:rsidR="00841F54" w14:paraId="1207576B" w14:textId="77777777" w:rsidTr="00752831">
              <w:tc>
                <w:tcPr>
                  <w:tcW w:w="3972" w:type="dxa"/>
                </w:tcPr>
                <w:p w14:paraId="5282EEBB" w14:textId="19DD1A78" w:rsidR="00841F54" w:rsidRDefault="00841F54" w:rsidP="00841F54">
                  <w:pPr>
                    <w:spacing w:line="360" w:lineRule="auto"/>
                    <w:jc w:val="center"/>
                    <w:rPr>
                      <w:rFonts w:ascii="Arial" w:hAnsi="Arial" w:cs="Arial"/>
                    </w:rPr>
                  </w:pPr>
                  <w:r>
                    <w:rPr>
                      <w:rFonts w:ascii="Arial" w:hAnsi="Arial" w:cs="Arial"/>
                    </w:rPr>
                    <w:t>Phenob</w:t>
                  </w:r>
                  <w:r w:rsidR="00EE1E07">
                    <w:rPr>
                      <w:rFonts w:ascii="Arial" w:hAnsi="Arial" w:cs="Arial"/>
                    </w:rPr>
                    <w:t>arbital</w:t>
                  </w:r>
                </w:p>
              </w:tc>
              <w:tc>
                <w:tcPr>
                  <w:tcW w:w="2379" w:type="dxa"/>
                </w:tcPr>
                <w:p w14:paraId="040D6C7B" w14:textId="72DC4507" w:rsidR="00841F54" w:rsidRDefault="00841F54" w:rsidP="0018745E">
                  <w:pPr>
                    <w:spacing w:line="360" w:lineRule="auto"/>
                    <w:jc w:val="center"/>
                    <w:rPr>
                      <w:rFonts w:ascii="Arial" w:hAnsi="Arial" w:cs="Arial"/>
                    </w:rPr>
                  </w:pPr>
                  <w:r>
                    <w:rPr>
                      <w:rFonts w:ascii="Arial" w:hAnsi="Arial" w:cs="Arial"/>
                    </w:rPr>
                    <w:t>“Azole” antifungal e.g. fluconazole, itraconazole, ketoconazole, voriconazole, posaconazole</w:t>
                  </w:r>
                </w:p>
              </w:tc>
            </w:tr>
            <w:tr w:rsidR="00841F54" w:rsidRPr="009B4657" w14:paraId="50D8E827" w14:textId="77777777" w:rsidTr="00752831">
              <w:tc>
                <w:tcPr>
                  <w:tcW w:w="3972" w:type="dxa"/>
                </w:tcPr>
                <w:p w14:paraId="3EB16835" w14:textId="77777777" w:rsidR="00841F54" w:rsidRDefault="00841F54" w:rsidP="00841F54">
                  <w:pPr>
                    <w:spacing w:line="360" w:lineRule="auto"/>
                    <w:jc w:val="center"/>
                    <w:rPr>
                      <w:rFonts w:ascii="Arial" w:hAnsi="Arial" w:cs="Arial"/>
                    </w:rPr>
                  </w:pPr>
                  <w:r>
                    <w:rPr>
                      <w:rFonts w:ascii="Arial" w:hAnsi="Arial" w:cs="Arial"/>
                    </w:rPr>
                    <w:t>Phenytoin</w:t>
                  </w:r>
                </w:p>
              </w:tc>
              <w:tc>
                <w:tcPr>
                  <w:tcW w:w="2379" w:type="dxa"/>
                </w:tcPr>
                <w:p w14:paraId="36F785E8" w14:textId="77777777" w:rsidR="00841F54" w:rsidRPr="009B4657" w:rsidRDefault="00841F54" w:rsidP="00841F54">
                  <w:pPr>
                    <w:spacing w:line="360" w:lineRule="auto"/>
                    <w:jc w:val="center"/>
                    <w:rPr>
                      <w:rFonts w:ascii="Arial" w:hAnsi="Arial" w:cs="Arial"/>
                      <w:lang w:val="it-IT"/>
                    </w:rPr>
                  </w:pPr>
                  <w:r w:rsidRPr="009B4657">
                    <w:rPr>
                      <w:rFonts w:ascii="Arial" w:hAnsi="Arial" w:cs="Arial"/>
                      <w:lang w:val="it-IT"/>
                    </w:rPr>
                    <w:t>Calcium channel antagonists e.g. Diltiazem, Verapamil</w:t>
                  </w:r>
                </w:p>
              </w:tc>
            </w:tr>
          </w:tbl>
          <w:p w14:paraId="2C4EF5F6" w14:textId="77777777" w:rsidR="00841F54" w:rsidRDefault="00841F54" w:rsidP="00841F54">
            <w:pPr>
              <w:autoSpaceDE w:val="0"/>
              <w:autoSpaceDN w:val="0"/>
              <w:adjustRightInd w:val="0"/>
              <w:rPr>
                <w:rFonts w:ascii="Helvetica" w:hAnsi="Helvetica" w:cs="Helvetica"/>
                <w:lang w:val="en-GB" w:eastAsia="en-GB"/>
              </w:rPr>
            </w:pPr>
          </w:p>
          <w:p w14:paraId="6C3EB761" w14:textId="77777777" w:rsidR="00841F54" w:rsidRDefault="00841F54" w:rsidP="00841F54">
            <w:pPr>
              <w:autoSpaceDE w:val="0"/>
              <w:autoSpaceDN w:val="0"/>
              <w:adjustRightInd w:val="0"/>
              <w:rPr>
                <w:rFonts w:ascii="Helvetica" w:hAnsi="Helvetica" w:cs="Helvetica"/>
                <w:lang w:val="en-GB" w:eastAsia="en-GB"/>
              </w:rPr>
            </w:pPr>
            <w:r>
              <w:rPr>
                <w:rFonts w:ascii="Helvetica" w:hAnsi="Helvetica" w:cs="Helvetica"/>
                <w:lang w:val="en-GB" w:eastAsia="en-GB"/>
              </w:rPr>
              <w:t>Other interacting medication;</w:t>
            </w:r>
          </w:p>
          <w:p w14:paraId="3D0DFC59" w14:textId="212849E0" w:rsidR="00841F54" w:rsidRDefault="00841F54" w:rsidP="00841F54">
            <w:pPr>
              <w:pStyle w:val="ListParagraph"/>
              <w:numPr>
                <w:ilvl w:val="0"/>
                <w:numId w:val="43"/>
              </w:numPr>
              <w:autoSpaceDE w:val="0"/>
              <w:autoSpaceDN w:val="0"/>
              <w:adjustRightInd w:val="0"/>
              <w:rPr>
                <w:rFonts w:ascii="Helvetica" w:hAnsi="Helvetica" w:cs="Helvetica"/>
                <w:sz w:val="20"/>
                <w:szCs w:val="20"/>
                <w:lang w:val="en-GB" w:eastAsia="en-GB"/>
              </w:rPr>
            </w:pPr>
            <w:r w:rsidRPr="00CC1D31">
              <w:rPr>
                <w:rFonts w:ascii="Helvetica-Bold" w:hAnsi="Helvetica-Bold" w:cs="Helvetica-Bold"/>
                <w:b/>
                <w:bCs/>
                <w:sz w:val="20"/>
                <w:szCs w:val="20"/>
                <w:lang w:val="en-GB" w:eastAsia="en-GB"/>
              </w:rPr>
              <w:lastRenderedPageBreak/>
              <w:t xml:space="preserve">NSAIDs </w:t>
            </w:r>
            <w:r w:rsidRPr="00CC1D31">
              <w:rPr>
                <w:rFonts w:ascii="Helvetica" w:hAnsi="Helvetica" w:cs="Helvetica"/>
                <w:sz w:val="20"/>
                <w:szCs w:val="20"/>
                <w:lang w:val="en-GB" w:eastAsia="en-GB"/>
              </w:rPr>
              <w:t xml:space="preserve">are contra-indicated in patients taking </w:t>
            </w:r>
            <w:proofErr w:type="spellStart"/>
            <w:r w:rsidR="009C15BC">
              <w:rPr>
                <w:rFonts w:ascii="Helvetica" w:hAnsi="Helvetica" w:cs="Helvetica"/>
                <w:sz w:val="20"/>
                <w:szCs w:val="20"/>
                <w:lang w:val="en-GB" w:eastAsia="en-GB"/>
              </w:rPr>
              <w:t>Prograf</w:t>
            </w:r>
            <w:proofErr w:type="spellEnd"/>
            <w:r w:rsidRPr="00CC1D31">
              <w:rPr>
                <w:rFonts w:ascii="Helvetica" w:hAnsi="Helvetica" w:cs="Helvetica"/>
                <w:sz w:val="20"/>
                <w:szCs w:val="20"/>
                <w:lang w:val="en-GB" w:eastAsia="en-GB"/>
              </w:rPr>
              <w:t xml:space="preserve"> (tacrolimus</w:t>
            </w:r>
            <w:r w:rsidR="009C15BC">
              <w:rPr>
                <w:rFonts w:ascii="Helvetica" w:hAnsi="Helvetica" w:cs="Helvetica"/>
                <w:sz w:val="20"/>
                <w:szCs w:val="20"/>
                <w:lang w:val="en-GB" w:eastAsia="en-GB"/>
              </w:rPr>
              <w:t xml:space="preserve"> I</w:t>
            </w:r>
            <w:r>
              <w:rPr>
                <w:rFonts w:ascii="Helvetica" w:hAnsi="Helvetica" w:cs="Helvetica"/>
                <w:sz w:val="20"/>
                <w:szCs w:val="20"/>
                <w:lang w:val="en-GB" w:eastAsia="en-GB"/>
              </w:rPr>
              <w:t>R</w:t>
            </w:r>
            <w:r w:rsidRPr="00CC1D31">
              <w:rPr>
                <w:rFonts w:ascii="Helvetica" w:hAnsi="Helvetica" w:cs="Helvetica"/>
                <w:sz w:val="20"/>
                <w:szCs w:val="20"/>
                <w:lang w:val="en-GB" w:eastAsia="en-GB"/>
              </w:rPr>
              <w:t>).</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Paracetamol and/or</w:t>
            </w:r>
            <w:r>
              <w:rPr>
                <w:rFonts w:ascii="Helvetica" w:hAnsi="Helvetica" w:cs="Helvetica"/>
                <w:sz w:val="20"/>
                <w:szCs w:val="20"/>
                <w:lang w:val="en-GB" w:eastAsia="en-GB"/>
              </w:rPr>
              <w:t xml:space="preserve"> a</w:t>
            </w:r>
            <w:r w:rsidRPr="00CC1D31">
              <w:rPr>
                <w:rFonts w:ascii="Helvetica" w:hAnsi="Helvetica" w:cs="Helvetica"/>
                <w:sz w:val="20"/>
                <w:szCs w:val="20"/>
                <w:lang w:val="en-GB" w:eastAsia="en-GB"/>
              </w:rPr>
              <w:t xml:space="preserve"> weak/moderate opioid should be used instead.</w:t>
            </w:r>
          </w:p>
          <w:p w14:paraId="5C96C2C3" w14:textId="77777777" w:rsidR="00841F54" w:rsidRDefault="00841F54" w:rsidP="00841F54">
            <w:pPr>
              <w:pStyle w:val="ListParagraph"/>
              <w:numPr>
                <w:ilvl w:val="0"/>
                <w:numId w:val="43"/>
              </w:numPr>
              <w:autoSpaceDE w:val="0"/>
              <w:autoSpaceDN w:val="0"/>
              <w:adjustRightInd w:val="0"/>
              <w:rPr>
                <w:rFonts w:ascii="Helvetica" w:hAnsi="Helvetica" w:cs="Helvetica"/>
                <w:sz w:val="20"/>
                <w:szCs w:val="20"/>
                <w:lang w:val="en-GB" w:eastAsia="en-GB"/>
              </w:rPr>
            </w:pPr>
            <w:r w:rsidRPr="00CC1D31">
              <w:rPr>
                <w:rFonts w:ascii="Helvetica-Bold" w:hAnsi="Helvetica-Bold" w:cs="Helvetica-Bold"/>
                <w:b/>
                <w:bCs/>
                <w:sz w:val="20"/>
                <w:szCs w:val="20"/>
                <w:lang w:val="en-GB" w:eastAsia="en-GB"/>
              </w:rPr>
              <w:t xml:space="preserve">ACE inhibitors and Angiotensin II inhibitors </w:t>
            </w:r>
            <w:r w:rsidRPr="00CC1D31">
              <w:rPr>
                <w:rFonts w:ascii="Helvetica" w:hAnsi="Helvetica" w:cs="Helvetica"/>
                <w:sz w:val="20"/>
                <w:szCs w:val="20"/>
                <w:lang w:val="en-GB" w:eastAsia="en-GB"/>
              </w:rPr>
              <w:t>can be used but there is</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an increased risk of hyperkalaemia with concomitant tacrolimus use.</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Baseline electrolytes (serum creatinine, estimated glomerular filtration</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rate and potassium) should be obtained before initiation of an ACE</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inhibitor, within 2 weeks of treatment initiation and at regular</w:t>
            </w:r>
            <w:r>
              <w:rPr>
                <w:rFonts w:ascii="Helvetica" w:hAnsi="Helvetica" w:cs="Helvetica"/>
                <w:sz w:val="20"/>
                <w:szCs w:val="20"/>
                <w:lang w:val="en-GB" w:eastAsia="en-GB"/>
              </w:rPr>
              <w:t xml:space="preserve"> </w:t>
            </w:r>
            <w:r w:rsidRPr="00CC1D31">
              <w:rPr>
                <w:rFonts w:ascii="Helvetica" w:hAnsi="Helvetica" w:cs="Helvetica"/>
                <w:sz w:val="20"/>
                <w:szCs w:val="20"/>
                <w:lang w:val="en-GB" w:eastAsia="en-GB"/>
              </w:rPr>
              <w:t>intervals during treatment i.e. annually.</w:t>
            </w:r>
          </w:p>
          <w:p w14:paraId="1EBAAA47" w14:textId="77777777" w:rsidR="00841F54" w:rsidRDefault="00841F54" w:rsidP="00841F54">
            <w:pPr>
              <w:pStyle w:val="ListParagraph"/>
              <w:numPr>
                <w:ilvl w:val="0"/>
                <w:numId w:val="43"/>
              </w:numPr>
              <w:autoSpaceDE w:val="0"/>
              <w:autoSpaceDN w:val="0"/>
              <w:adjustRightInd w:val="0"/>
              <w:rPr>
                <w:rFonts w:ascii="Helvetica" w:hAnsi="Helvetica" w:cs="Helvetica"/>
                <w:sz w:val="20"/>
                <w:szCs w:val="20"/>
                <w:lang w:val="en-GB" w:eastAsia="en-GB"/>
              </w:rPr>
            </w:pPr>
            <w:r w:rsidRPr="007B5765">
              <w:rPr>
                <w:rFonts w:ascii="Helvetica-Bold" w:hAnsi="Helvetica-Bold" w:cs="Helvetica-Bold"/>
                <w:b/>
                <w:bCs/>
                <w:sz w:val="20"/>
                <w:szCs w:val="20"/>
                <w:lang w:val="en-GB" w:eastAsia="en-GB"/>
              </w:rPr>
              <w:t xml:space="preserve">Diuretics </w:t>
            </w:r>
            <w:r>
              <w:rPr>
                <w:rFonts w:ascii="Helvetica-Bold" w:hAnsi="Helvetica-Bold" w:cs="Helvetica-Bold"/>
                <w:bCs/>
                <w:sz w:val="20"/>
                <w:szCs w:val="20"/>
                <w:lang w:val="en-GB" w:eastAsia="en-GB"/>
              </w:rPr>
              <w:t xml:space="preserve">such as potassium </w:t>
            </w:r>
            <w:r w:rsidRPr="005B58A2">
              <w:rPr>
                <w:rFonts w:ascii="Helvetica-Bold" w:hAnsi="Helvetica-Bold" w:cs="Helvetica-Bold"/>
                <w:bCs/>
                <w:sz w:val="20"/>
                <w:szCs w:val="20"/>
                <w:lang w:val="en-GB" w:eastAsia="en-GB"/>
              </w:rPr>
              <w:t>sp</w:t>
            </w:r>
            <w:r>
              <w:rPr>
                <w:rFonts w:ascii="Helvetica-Bold" w:hAnsi="Helvetica-Bold" w:cs="Helvetica-Bold"/>
                <w:bCs/>
                <w:sz w:val="20"/>
                <w:szCs w:val="20"/>
                <w:lang w:val="en-GB" w:eastAsia="en-GB"/>
              </w:rPr>
              <w:t>a</w:t>
            </w:r>
            <w:r w:rsidRPr="005B58A2">
              <w:rPr>
                <w:rFonts w:ascii="Helvetica-Bold" w:hAnsi="Helvetica-Bold" w:cs="Helvetica-Bold"/>
                <w:bCs/>
                <w:sz w:val="20"/>
                <w:szCs w:val="20"/>
                <w:lang w:val="en-GB" w:eastAsia="en-GB"/>
              </w:rPr>
              <w:t>ring diuretics and aldosterone antagonist</w:t>
            </w:r>
            <w:r>
              <w:rPr>
                <w:rFonts w:ascii="Helvetica-Bold" w:hAnsi="Helvetica-Bold" w:cs="Helvetica-Bold"/>
                <w:bCs/>
                <w:sz w:val="20"/>
                <w:szCs w:val="20"/>
                <w:lang w:val="en-GB" w:eastAsia="en-GB"/>
              </w:rPr>
              <w:t xml:space="preserve">s </w:t>
            </w:r>
            <w:r w:rsidRPr="005B58A2">
              <w:rPr>
                <w:rFonts w:ascii="Helvetica" w:hAnsi="Helvetica" w:cs="Helvetica"/>
                <w:sz w:val="20"/>
                <w:szCs w:val="20"/>
                <w:lang w:val="en-GB" w:eastAsia="en-GB"/>
              </w:rPr>
              <w:t>increase</w:t>
            </w:r>
            <w:r>
              <w:rPr>
                <w:rFonts w:ascii="Helvetica" w:hAnsi="Helvetica" w:cs="Helvetica"/>
                <w:sz w:val="20"/>
                <w:szCs w:val="20"/>
                <w:lang w:val="en-GB" w:eastAsia="en-GB"/>
              </w:rPr>
              <w:t xml:space="preserve"> the</w:t>
            </w:r>
            <w:r w:rsidRPr="007B5765">
              <w:rPr>
                <w:rFonts w:ascii="Helvetica" w:hAnsi="Helvetica" w:cs="Helvetica"/>
                <w:sz w:val="20"/>
                <w:szCs w:val="20"/>
                <w:lang w:val="en-GB" w:eastAsia="en-GB"/>
              </w:rPr>
              <w:t xml:space="preserve"> risk </w:t>
            </w:r>
            <w:r>
              <w:rPr>
                <w:rFonts w:ascii="Helvetica" w:hAnsi="Helvetica" w:cs="Helvetica"/>
                <w:sz w:val="20"/>
                <w:szCs w:val="20"/>
                <w:lang w:val="en-GB" w:eastAsia="en-GB"/>
              </w:rPr>
              <w:t xml:space="preserve">of hyperkalaemia when administered with tacrolimus.  </w:t>
            </w:r>
          </w:p>
          <w:p w14:paraId="7A232DCC" w14:textId="77777777" w:rsidR="00841F54" w:rsidRDefault="00841F54" w:rsidP="00841F54">
            <w:pPr>
              <w:pStyle w:val="ListParagraph"/>
              <w:numPr>
                <w:ilvl w:val="0"/>
                <w:numId w:val="43"/>
              </w:numPr>
              <w:autoSpaceDE w:val="0"/>
              <w:autoSpaceDN w:val="0"/>
              <w:adjustRightInd w:val="0"/>
              <w:rPr>
                <w:rFonts w:ascii="Helvetica" w:hAnsi="Helvetica" w:cs="Helvetica"/>
                <w:sz w:val="20"/>
                <w:szCs w:val="20"/>
                <w:lang w:val="en-GB" w:eastAsia="en-GB"/>
              </w:rPr>
            </w:pPr>
            <w:r w:rsidRPr="007B5765">
              <w:rPr>
                <w:rFonts w:ascii="Helvetica-Bold" w:hAnsi="Helvetica-Bold" w:cs="Helvetica-Bold"/>
                <w:b/>
                <w:bCs/>
                <w:sz w:val="20"/>
                <w:szCs w:val="20"/>
                <w:lang w:val="en-GB" w:eastAsia="en-GB"/>
              </w:rPr>
              <w:t xml:space="preserve">St. John’s Wort </w:t>
            </w:r>
            <w:r w:rsidRPr="007B5765">
              <w:rPr>
                <w:rFonts w:ascii="Helvetica" w:hAnsi="Helvetica" w:cs="Helvetica"/>
                <w:sz w:val="20"/>
                <w:szCs w:val="20"/>
                <w:lang w:val="en-GB" w:eastAsia="en-GB"/>
              </w:rPr>
              <w:t>is known to increase tacrolimus levels. Herbal</w:t>
            </w:r>
            <w:r>
              <w:rPr>
                <w:rFonts w:ascii="Helvetica" w:hAnsi="Helvetica" w:cs="Helvetica"/>
                <w:sz w:val="20"/>
                <w:szCs w:val="20"/>
                <w:lang w:val="en-GB" w:eastAsia="en-GB"/>
              </w:rPr>
              <w:t xml:space="preserve"> </w:t>
            </w:r>
            <w:r w:rsidRPr="007B5765">
              <w:rPr>
                <w:rFonts w:ascii="Helvetica" w:hAnsi="Helvetica" w:cs="Helvetica"/>
                <w:sz w:val="20"/>
                <w:szCs w:val="20"/>
                <w:lang w:val="en-GB" w:eastAsia="en-GB"/>
              </w:rPr>
              <w:t>medicines may have an effect on drug levels. Avoid concomitant use.</w:t>
            </w:r>
          </w:p>
          <w:p w14:paraId="32A0DA4E" w14:textId="376A6070" w:rsidR="00841F54" w:rsidRDefault="00841F54" w:rsidP="00841F54">
            <w:pPr>
              <w:pStyle w:val="ListParagraph"/>
              <w:numPr>
                <w:ilvl w:val="0"/>
                <w:numId w:val="43"/>
              </w:numPr>
              <w:autoSpaceDE w:val="0"/>
              <w:autoSpaceDN w:val="0"/>
              <w:adjustRightInd w:val="0"/>
              <w:rPr>
                <w:rFonts w:ascii="Helvetica" w:hAnsi="Helvetica" w:cs="Helvetica"/>
                <w:sz w:val="20"/>
                <w:szCs w:val="20"/>
                <w:lang w:val="en-GB" w:eastAsia="en-GB"/>
              </w:rPr>
            </w:pPr>
            <w:r w:rsidRPr="007B5765">
              <w:rPr>
                <w:rFonts w:ascii="Helvetica-Bold" w:hAnsi="Helvetica-Bold" w:cs="Helvetica-Bold"/>
                <w:b/>
                <w:bCs/>
                <w:sz w:val="20"/>
                <w:szCs w:val="20"/>
                <w:lang w:val="en-GB" w:eastAsia="en-GB"/>
              </w:rPr>
              <w:t>Grapefruit juice</w:t>
            </w:r>
            <w:r>
              <w:rPr>
                <w:rFonts w:ascii="Helvetica-Bold" w:hAnsi="Helvetica-Bold" w:cs="Helvetica-Bold"/>
                <w:b/>
                <w:bCs/>
                <w:sz w:val="20"/>
                <w:szCs w:val="20"/>
                <w:lang w:val="en-GB" w:eastAsia="en-GB"/>
              </w:rPr>
              <w:t xml:space="preserve"> and Seville Oranges</w:t>
            </w:r>
            <w:r w:rsidRPr="007B5765">
              <w:rPr>
                <w:rFonts w:ascii="Helvetica-Bold" w:hAnsi="Helvetica-Bold" w:cs="Helvetica-Bold"/>
                <w:b/>
                <w:bCs/>
                <w:sz w:val="20"/>
                <w:szCs w:val="20"/>
                <w:lang w:val="en-GB" w:eastAsia="en-GB"/>
              </w:rPr>
              <w:t xml:space="preserve"> </w:t>
            </w:r>
            <w:r>
              <w:rPr>
                <w:rFonts w:ascii="Helvetica" w:hAnsi="Helvetica" w:cs="Helvetica"/>
                <w:sz w:val="20"/>
                <w:szCs w:val="20"/>
                <w:lang w:val="en-GB" w:eastAsia="en-GB"/>
              </w:rPr>
              <w:t>inhibit</w:t>
            </w:r>
            <w:r w:rsidRPr="007B5765">
              <w:rPr>
                <w:rFonts w:ascii="Helvetica" w:hAnsi="Helvetica" w:cs="Helvetica"/>
                <w:sz w:val="20"/>
                <w:szCs w:val="20"/>
                <w:lang w:val="en-GB" w:eastAsia="en-GB"/>
              </w:rPr>
              <w:t xml:space="preserve"> cytochrome P450 and increase plasma</w:t>
            </w:r>
            <w:r>
              <w:rPr>
                <w:rFonts w:ascii="Helvetica" w:hAnsi="Helvetica" w:cs="Helvetica"/>
                <w:sz w:val="20"/>
                <w:szCs w:val="20"/>
                <w:lang w:val="en-GB" w:eastAsia="en-GB"/>
              </w:rPr>
              <w:t xml:space="preserve"> </w:t>
            </w:r>
            <w:r w:rsidRPr="007B5765">
              <w:rPr>
                <w:rFonts w:ascii="Helvetica" w:hAnsi="Helvetica" w:cs="Helvetica"/>
                <w:sz w:val="20"/>
                <w:szCs w:val="20"/>
                <w:lang w:val="en-GB" w:eastAsia="en-GB"/>
              </w:rPr>
              <w:t>tacrolimus concentration.</w:t>
            </w:r>
          </w:p>
          <w:p w14:paraId="070276B1" w14:textId="77777777" w:rsidR="00730B9E" w:rsidRDefault="00730B9E" w:rsidP="00730B9E">
            <w:pPr>
              <w:pStyle w:val="ListParagraph"/>
              <w:autoSpaceDE w:val="0"/>
              <w:autoSpaceDN w:val="0"/>
              <w:adjustRightInd w:val="0"/>
              <w:ind w:left="360"/>
              <w:rPr>
                <w:rFonts w:ascii="Helvetica" w:hAnsi="Helvetica" w:cs="Helvetica"/>
                <w:sz w:val="20"/>
                <w:szCs w:val="20"/>
                <w:lang w:val="en-GB" w:eastAsia="en-GB"/>
              </w:rPr>
            </w:pPr>
          </w:p>
          <w:p w14:paraId="5FE3AB17" w14:textId="77777777" w:rsidR="00841F54" w:rsidRPr="007B5765" w:rsidRDefault="00841F54" w:rsidP="00841F54">
            <w:pPr>
              <w:autoSpaceDE w:val="0"/>
              <w:autoSpaceDN w:val="0"/>
              <w:adjustRightInd w:val="0"/>
              <w:rPr>
                <w:rFonts w:ascii="Helvetica" w:hAnsi="Helvetica" w:cs="Helvetica"/>
                <w:b/>
                <w:u w:val="single"/>
                <w:lang w:val="en-GB" w:eastAsia="en-GB"/>
              </w:rPr>
            </w:pPr>
            <w:r w:rsidRPr="007B5765">
              <w:rPr>
                <w:rFonts w:ascii="Helvetica" w:hAnsi="Helvetica" w:cs="Helvetica"/>
                <w:b/>
                <w:u w:val="single"/>
                <w:lang w:val="en-GB" w:eastAsia="en-GB"/>
              </w:rPr>
              <w:t>Diarrhoea and vomiting</w:t>
            </w:r>
          </w:p>
          <w:p w14:paraId="3C277982" w14:textId="77777777" w:rsidR="00841F54" w:rsidRPr="007B5765" w:rsidRDefault="00841F54" w:rsidP="00841F54">
            <w:pPr>
              <w:autoSpaceDE w:val="0"/>
              <w:autoSpaceDN w:val="0"/>
              <w:adjustRightInd w:val="0"/>
              <w:rPr>
                <w:rFonts w:ascii="Helvetica" w:hAnsi="Helvetica" w:cs="Helvetica"/>
                <w:lang w:val="en-GB" w:eastAsia="en-GB"/>
              </w:rPr>
            </w:pPr>
            <w:r>
              <w:rPr>
                <w:rFonts w:ascii="Helvetica" w:hAnsi="Helvetica" w:cs="Helvetica"/>
                <w:lang w:val="en-GB" w:eastAsia="en-GB"/>
              </w:rPr>
              <w:t xml:space="preserve">Absorption/metabolism of tacrolimus may be affected by diarrhoea and/or vomiting. Levels should be checked if there is a significant increase in frequency/looseness of stools persisting for 48 hours, as the dose may need to be adjusted. </w:t>
            </w:r>
            <w:r>
              <w:rPr>
                <w:rFonts w:ascii="Helvetica-Bold" w:hAnsi="Helvetica-Bold" w:cs="Helvetica-Bold"/>
                <w:b/>
                <w:bCs/>
                <w:lang w:val="en-GB" w:eastAsia="en-GB"/>
              </w:rPr>
              <w:t>N.B. Diarrhoea may cause tacrolimus levels to rise to toxic</w:t>
            </w:r>
            <w:r>
              <w:rPr>
                <w:rFonts w:ascii="Helvetica" w:hAnsi="Helvetica" w:cs="Helvetica"/>
                <w:lang w:val="en-GB" w:eastAsia="en-GB"/>
              </w:rPr>
              <w:t xml:space="preserve"> </w:t>
            </w:r>
            <w:r>
              <w:rPr>
                <w:rFonts w:ascii="Helvetica-Bold" w:hAnsi="Helvetica-Bold" w:cs="Helvetica-Bold"/>
                <w:b/>
                <w:bCs/>
                <w:lang w:val="en-GB" w:eastAsia="en-GB"/>
              </w:rPr>
              <w:t>levels.</w:t>
            </w:r>
          </w:p>
          <w:p w14:paraId="516D3622" w14:textId="77777777" w:rsidR="00841F54" w:rsidRDefault="00841F54" w:rsidP="00841F54">
            <w:pPr>
              <w:autoSpaceDE w:val="0"/>
              <w:autoSpaceDN w:val="0"/>
              <w:adjustRightInd w:val="0"/>
              <w:rPr>
                <w:rFonts w:ascii="Helvetica" w:hAnsi="Helvetica" w:cs="Helvetica"/>
                <w:b/>
                <w:u w:val="single"/>
                <w:lang w:val="en-GB" w:eastAsia="en-GB"/>
              </w:rPr>
            </w:pPr>
          </w:p>
          <w:p w14:paraId="65C2A23F" w14:textId="77777777" w:rsidR="00841F54" w:rsidRPr="007B5765" w:rsidRDefault="00841F54" w:rsidP="00841F54">
            <w:pPr>
              <w:autoSpaceDE w:val="0"/>
              <w:autoSpaceDN w:val="0"/>
              <w:adjustRightInd w:val="0"/>
              <w:rPr>
                <w:rFonts w:ascii="Helvetica" w:hAnsi="Helvetica" w:cs="Helvetica"/>
                <w:b/>
                <w:u w:val="single"/>
                <w:lang w:val="en-GB" w:eastAsia="en-GB"/>
              </w:rPr>
            </w:pPr>
            <w:r w:rsidRPr="007B5765">
              <w:rPr>
                <w:rFonts w:ascii="Helvetica" w:hAnsi="Helvetica" w:cs="Helvetica"/>
                <w:b/>
                <w:u w:val="single"/>
                <w:lang w:val="en-GB" w:eastAsia="en-GB"/>
              </w:rPr>
              <w:t>Vaccines</w:t>
            </w:r>
          </w:p>
          <w:p w14:paraId="76D73A4D" w14:textId="77777777" w:rsidR="00841F54" w:rsidRDefault="00841F54" w:rsidP="00841F54">
            <w:pPr>
              <w:autoSpaceDE w:val="0"/>
              <w:autoSpaceDN w:val="0"/>
              <w:adjustRightInd w:val="0"/>
              <w:rPr>
                <w:rFonts w:ascii="Helvetica" w:hAnsi="Helvetica" w:cs="Helvetica"/>
                <w:lang w:val="en-GB" w:eastAsia="en-GB"/>
              </w:rPr>
            </w:pPr>
            <w:r>
              <w:rPr>
                <w:rFonts w:ascii="Helvetica" w:hAnsi="Helvetica" w:cs="Helvetica"/>
                <w:lang w:val="en-GB" w:eastAsia="en-GB"/>
              </w:rPr>
              <w:t xml:space="preserve">Live vaccines are contra-indicated and should be avoided. For further information on vaccines see BNF, chapter 14 for a list of live vaccines. </w:t>
            </w:r>
          </w:p>
          <w:p w14:paraId="3F324054" w14:textId="77777777" w:rsidR="007B260B" w:rsidRDefault="007B260B" w:rsidP="007B260B">
            <w:pPr>
              <w:jc w:val="both"/>
              <w:rPr>
                <w:rFonts w:ascii="Arial" w:hAnsi="Arial" w:cs="Arial"/>
                <w:b/>
                <w:bCs/>
              </w:rPr>
            </w:pPr>
          </w:p>
          <w:p w14:paraId="6E0F3FF8" w14:textId="77777777" w:rsidR="006B297B" w:rsidRPr="00E87580" w:rsidRDefault="006B297B" w:rsidP="006B297B">
            <w:pPr>
              <w:pStyle w:val="ListParagraph"/>
              <w:numPr>
                <w:ilvl w:val="0"/>
                <w:numId w:val="44"/>
              </w:numPr>
              <w:autoSpaceDE w:val="0"/>
              <w:autoSpaceDN w:val="0"/>
              <w:adjustRightInd w:val="0"/>
              <w:rPr>
                <w:rFonts w:ascii="Arial" w:hAnsi="Arial" w:cs="Arial"/>
                <w:color w:val="000000"/>
                <w:sz w:val="20"/>
                <w:szCs w:val="20"/>
                <w:lang w:val="en-GB" w:eastAsia="en-GB"/>
              </w:rPr>
            </w:pPr>
            <w:r>
              <w:rPr>
                <w:rFonts w:ascii="Arial" w:hAnsi="Arial" w:cs="Arial"/>
                <w:sz w:val="20"/>
                <w:szCs w:val="20"/>
                <w:lang w:val="en-GB" w:eastAsia="en-GB"/>
              </w:rPr>
              <w:t>Influenza vaccine:</w:t>
            </w:r>
            <w:r w:rsidRPr="00E87580">
              <w:rPr>
                <w:rFonts w:ascii="Arial" w:hAnsi="Arial" w:cs="Arial"/>
                <w:sz w:val="20"/>
                <w:szCs w:val="20"/>
                <w:lang w:val="en-GB" w:eastAsia="en-GB"/>
              </w:rPr>
              <w:t xml:space="preserve"> annual immunisation with influenza vaccine is strongly recommended for all post-transplant patients who are taking immunosuppressant medications such as tacrolimus.</w:t>
            </w:r>
          </w:p>
          <w:p w14:paraId="5A160042" w14:textId="77777777" w:rsidR="006B297B" w:rsidRPr="0023394E" w:rsidRDefault="006B297B" w:rsidP="006B297B">
            <w:pPr>
              <w:pStyle w:val="ListParagraph"/>
              <w:numPr>
                <w:ilvl w:val="0"/>
                <w:numId w:val="44"/>
              </w:numPr>
              <w:autoSpaceDE w:val="0"/>
              <w:autoSpaceDN w:val="0"/>
              <w:adjustRightInd w:val="0"/>
              <w:rPr>
                <w:rFonts w:ascii="Arial" w:hAnsi="Arial" w:cs="Arial"/>
                <w:color w:val="000000"/>
                <w:sz w:val="20"/>
                <w:szCs w:val="20"/>
                <w:lang w:val="en-GB" w:eastAsia="en-GB"/>
              </w:rPr>
            </w:pPr>
            <w:r w:rsidRPr="00E87580">
              <w:rPr>
                <w:rFonts w:ascii="Arial" w:hAnsi="Arial" w:cs="Arial"/>
                <w:sz w:val="20"/>
                <w:szCs w:val="20"/>
                <w:lang w:val="en-GB" w:eastAsia="en-GB"/>
              </w:rPr>
              <w:t>Pneumococcal vaccine is recommended for all adults who are immuno-compromised. Revaccination is not recommended. Confirm patient’s vaccine status.</w:t>
            </w:r>
            <w:r>
              <w:rPr>
                <w:rFonts w:ascii="Arial" w:hAnsi="Arial" w:cs="Arial"/>
                <w:sz w:val="20"/>
                <w:szCs w:val="20"/>
                <w:lang w:val="en-GB" w:eastAsia="en-GB"/>
              </w:rPr>
              <w:t xml:space="preserve"> </w:t>
            </w:r>
          </w:p>
          <w:p w14:paraId="33739CB2" w14:textId="4DE268FE" w:rsidR="006B297B" w:rsidRPr="00D07D77" w:rsidRDefault="006B297B" w:rsidP="00D07D77">
            <w:pPr>
              <w:pStyle w:val="ListParagraph"/>
              <w:numPr>
                <w:ilvl w:val="0"/>
                <w:numId w:val="44"/>
              </w:numPr>
              <w:autoSpaceDE w:val="0"/>
              <w:autoSpaceDN w:val="0"/>
              <w:adjustRightInd w:val="0"/>
              <w:rPr>
                <w:rFonts w:ascii="Arial" w:hAnsi="Arial" w:cs="Arial"/>
                <w:sz w:val="20"/>
                <w:szCs w:val="20"/>
                <w:lang w:val="en-GB" w:eastAsia="en-GB"/>
              </w:rPr>
            </w:pPr>
            <w:r w:rsidRPr="0023394E">
              <w:rPr>
                <w:rFonts w:ascii="Arial" w:hAnsi="Arial" w:cs="Arial"/>
                <w:sz w:val="20"/>
                <w:szCs w:val="20"/>
                <w:lang w:val="en-GB" w:eastAsia="en-GB"/>
              </w:rPr>
              <w:t>Since transplant patients are high risk for severe disease with COVID-19– all patients should be offered vaccines including booster doses in line with nation guidelines</w:t>
            </w:r>
          </w:p>
          <w:p w14:paraId="6D75D6BE" w14:textId="77777777" w:rsidR="00C07EC1" w:rsidRDefault="00C07EC1" w:rsidP="00C07EC1">
            <w:pPr>
              <w:autoSpaceDE w:val="0"/>
              <w:autoSpaceDN w:val="0"/>
              <w:adjustRightInd w:val="0"/>
              <w:rPr>
                <w:rFonts w:ascii="Helvetica" w:hAnsi="Helvetica" w:cs="Helvetica"/>
                <w:lang w:val="en-GB" w:eastAsia="en-GB"/>
              </w:rPr>
            </w:pPr>
            <w:r>
              <w:rPr>
                <w:rFonts w:ascii="Helvetica" w:hAnsi="Helvetica" w:cs="Helvetica"/>
                <w:lang w:val="en-GB" w:eastAsia="en-GB"/>
              </w:rPr>
              <w:t>Please contact the Liver Transplant Pharmacist for further advice on vaccines.</w:t>
            </w:r>
          </w:p>
          <w:p w14:paraId="72E32FEE" w14:textId="77777777" w:rsidR="00D07D77" w:rsidRDefault="00D07D77" w:rsidP="00D07D77">
            <w:pPr>
              <w:autoSpaceDE w:val="0"/>
              <w:autoSpaceDN w:val="0"/>
              <w:adjustRightInd w:val="0"/>
              <w:rPr>
                <w:rFonts w:ascii="Helvetica" w:hAnsi="Helvetica" w:cs="Helvetica"/>
                <w:b/>
                <w:u w:val="single"/>
                <w:lang w:val="en-GB" w:eastAsia="en-GB"/>
              </w:rPr>
            </w:pPr>
          </w:p>
          <w:p w14:paraId="577D5407" w14:textId="1DE4F04B" w:rsidR="00D07D77" w:rsidRDefault="00D07D77" w:rsidP="00D07D77">
            <w:pPr>
              <w:autoSpaceDE w:val="0"/>
              <w:autoSpaceDN w:val="0"/>
              <w:adjustRightInd w:val="0"/>
              <w:rPr>
                <w:rFonts w:ascii="Helvetica" w:hAnsi="Helvetica" w:cs="Helvetica"/>
                <w:b/>
                <w:u w:val="single"/>
                <w:lang w:val="en-GB" w:eastAsia="en-GB"/>
              </w:rPr>
            </w:pPr>
            <w:r>
              <w:rPr>
                <w:rFonts w:ascii="Helvetica" w:hAnsi="Helvetica" w:cs="Helvetica"/>
                <w:b/>
                <w:u w:val="single"/>
                <w:lang w:val="en-GB" w:eastAsia="en-GB"/>
              </w:rPr>
              <w:t>Contraception</w:t>
            </w:r>
          </w:p>
          <w:p w14:paraId="7E0D7C5C" w14:textId="77777777" w:rsidR="00D07D77" w:rsidRPr="00443B33" w:rsidRDefault="00D07D77" w:rsidP="00D07D77">
            <w:pPr>
              <w:autoSpaceDE w:val="0"/>
              <w:autoSpaceDN w:val="0"/>
              <w:adjustRightInd w:val="0"/>
              <w:rPr>
                <w:rFonts w:ascii="Helvetica" w:hAnsi="Helvetica" w:cs="Helvetica"/>
                <w:lang w:val="en-GB" w:eastAsia="en-GB"/>
              </w:rPr>
            </w:pPr>
            <w:r>
              <w:rPr>
                <w:rFonts w:ascii="Helvetica" w:hAnsi="Helvetica" w:cs="Helvetica"/>
                <w:lang w:val="en-GB" w:eastAsia="en-GB"/>
              </w:rPr>
              <w:t xml:space="preserve">Please contact the Liver Team at King’s regarding contraception advice. </w:t>
            </w:r>
          </w:p>
          <w:p w14:paraId="25F0C07B" w14:textId="6BA67F7D" w:rsidR="00D07D77" w:rsidRPr="00C07EC1" w:rsidRDefault="00D07D77" w:rsidP="00C07EC1">
            <w:pPr>
              <w:autoSpaceDE w:val="0"/>
              <w:autoSpaceDN w:val="0"/>
              <w:adjustRightInd w:val="0"/>
              <w:rPr>
                <w:rFonts w:ascii="Helvetica" w:hAnsi="Helvetica" w:cs="Helvetica"/>
                <w:lang w:val="en-GB" w:eastAsia="en-GB"/>
              </w:rPr>
            </w:pPr>
          </w:p>
        </w:tc>
      </w:tr>
    </w:tbl>
    <w:p w14:paraId="799A1602" w14:textId="77777777" w:rsidR="00FF7DF0" w:rsidRDefault="00FF7DF0"/>
    <w:p w14:paraId="0F2756F8" w14:textId="77777777" w:rsidR="00FF7DF0" w:rsidRDefault="00FF7DF0"/>
    <w:tbl>
      <w:tblPr>
        <w:tblStyle w:val="TableGrid"/>
        <w:tblW w:w="0" w:type="auto"/>
        <w:tblInd w:w="-284" w:type="dxa"/>
        <w:tblLook w:val="04A0" w:firstRow="1" w:lastRow="0" w:firstColumn="1" w:lastColumn="0" w:noHBand="0" w:noVBand="1"/>
      </w:tblPr>
      <w:tblGrid>
        <w:gridCol w:w="3257"/>
        <w:gridCol w:w="7166"/>
      </w:tblGrid>
      <w:tr w:rsidR="007B260B" w14:paraId="39989DC9" w14:textId="77777777" w:rsidTr="00D07D77">
        <w:trPr>
          <w:trHeight w:val="255"/>
        </w:trPr>
        <w:tc>
          <w:tcPr>
            <w:tcW w:w="3257" w:type="dxa"/>
            <w:shd w:val="clear" w:color="auto" w:fill="FFFFFF" w:themeFill="background1"/>
          </w:tcPr>
          <w:p w14:paraId="29D07CE4" w14:textId="74651530" w:rsidR="007B260B" w:rsidRPr="00324B8F" w:rsidRDefault="007B260B" w:rsidP="007B260B">
            <w:pPr>
              <w:rPr>
                <w:rFonts w:ascii="Arial" w:hAnsi="Arial" w:cs="Arial"/>
                <w:b/>
                <w:bCs/>
                <w:sz w:val="22"/>
                <w:szCs w:val="22"/>
              </w:rPr>
            </w:pPr>
            <w:r w:rsidRPr="00324B8F">
              <w:rPr>
                <w:rFonts w:ascii="Arial" w:hAnsi="Arial" w:cs="Arial"/>
                <w:b/>
                <w:bCs/>
                <w:sz w:val="22"/>
                <w:szCs w:val="22"/>
              </w:rPr>
              <w:t>Evidence base for treatment and key references</w:t>
            </w:r>
          </w:p>
          <w:p w14:paraId="36644C15" w14:textId="4F6E0834" w:rsidR="007B260B" w:rsidRPr="00324B8F" w:rsidRDefault="007B260B" w:rsidP="007B260B">
            <w:pPr>
              <w:rPr>
                <w:rFonts w:ascii="Arial" w:hAnsi="Arial" w:cs="Arial"/>
                <w:sz w:val="18"/>
                <w:szCs w:val="18"/>
              </w:rPr>
            </w:pPr>
            <w:r w:rsidRPr="00324B8F">
              <w:rPr>
                <w:rFonts w:ascii="Arial" w:hAnsi="Arial" w:cs="Arial"/>
                <w:sz w:val="18"/>
                <w:szCs w:val="18"/>
              </w:rPr>
              <w:t>Include hyperlinks to original sources and access dates</w:t>
            </w:r>
          </w:p>
          <w:p w14:paraId="454DB4A3" w14:textId="77777777" w:rsidR="007B260B" w:rsidRPr="00324B8F" w:rsidRDefault="007B260B" w:rsidP="007B260B">
            <w:pPr>
              <w:rPr>
                <w:rFonts w:ascii="Arial" w:hAnsi="Arial" w:cs="Arial"/>
                <w:b/>
                <w:bCs/>
                <w:sz w:val="22"/>
                <w:szCs w:val="22"/>
              </w:rPr>
            </w:pPr>
          </w:p>
          <w:p w14:paraId="120780E9" w14:textId="77777777" w:rsidR="007B260B" w:rsidRPr="00324B8F" w:rsidRDefault="007B260B" w:rsidP="007B260B">
            <w:pPr>
              <w:rPr>
                <w:rFonts w:ascii="Arial" w:hAnsi="Arial" w:cs="Arial"/>
                <w:b/>
                <w:bCs/>
                <w:sz w:val="22"/>
                <w:szCs w:val="22"/>
              </w:rPr>
            </w:pPr>
          </w:p>
          <w:p w14:paraId="38092823" w14:textId="51179DA4" w:rsidR="007B260B" w:rsidRPr="00324B8F" w:rsidRDefault="007B260B" w:rsidP="007B260B">
            <w:pPr>
              <w:rPr>
                <w:rFonts w:ascii="Arial" w:hAnsi="Arial" w:cs="Arial"/>
                <w:b/>
                <w:bCs/>
                <w:sz w:val="22"/>
                <w:szCs w:val="22"/>
              </w:rPr>
            </w:pPr>
          </w:p>
        </w:tc>
        <w:tc>
          <w:tcPr>
            <w:tcW w:w="7166" w:type="dxa"/>
            <w:shd w:val="clear" w:color="auto" w:fill="FFFFFF" w:themeFill="background1"/>
          </w:tcPr>
          <w:p w14:paraId="05679C05" w14:textId="77777777" w:rsidR="009911E8" w:rsidRPr="00324B8F" w:rsidRDefault="009911E8" w:rsidP="009911E8">
            <w:pPr>
              <w:autoSpaceDE w:val="0"/>
              <w:autoSpaceDN w:val="0"/>
              <w:adjustRightInd w:val="0"/>
              <w:rPr>
                <w:rFonts w:ascii="Helvetica" w:hAnsi="Helvetica" w:cs="Helvetica"/>
                <w:color w:val="000000"/>
                <w:lang w:val="en-GB" w:eastAsia="en-GB"/>
              </w:rPr>
            </w:pPr>
            <w:r w:rsidRPr="00324B8F">
              <w:rPr>
                <w:rFonts w:ascii="Helvetica" w:hAnsi="Helvetica" w:cs="Helvetica"/>
                <w:color w:val="000000"/>
                <w:lang w:val="en-GB" w:eastAsia="en-GB"/>
              </w:rPr>
              <w:t>1. British National Formulary 83. -March 2022- September 2022</w:t>
            </w:r>
          </w:p>
          <w:p w14:paraId="72D91925" w14:textId="77777777" w:rsidR="009911E8" w:rsidRPr="00324B8F" w:rsidRDefault="009911E8" w:rsidP="009911E8">
            <w:pPr>
              <w:autoSpaceDE w:val="0"/>
              <w:autoSpaceDN w:val="0"/>
              <w:adjustRightInd w:val="0"/>
              <w:rPr>
                <w:rFonts w:ascii="Helvetica" w:hAnsi="Helvetica" w:cs="Helvetica"/>
                <w:color w:val="000000"/>
                <w:lang w:val="en-GB" w:eastAsia="en-GB"/>
              </w:rPr>
            </w:pPr>
            <w:r w:rsidRPr="00324B8F">
              <w:rPr>
                <w:rFonts w:ascii="Helvetica" w:hAnsi="Helvetica" w:cs="Helvetica"/>
                <w:color w:val="000000"/>
                <w:lang w:val="en-GB" w:eastAsia="en-GB"/>
              </w:rPr>
              <w:t xml:space="preserve">2. Summary of Product Characteristics. </w:t>
            </w:r>
            <w:proofErr w:type="spellStart"/>
            <w:r w:rsidRPr="00324B8F">
              <w:rPr>
                <w:rFonts w:ascii="Helvetica" w:hAnsi="Helvetica" w:cs="Helvetica"/>
                <w:color w:val="000000"/>
                <w:lang w:val="en-GB" w:eastAsia="en-GB"/>
              </w:rPr>
              <w:t>Prograf</w:t>
            </w:r>
            <w:proofErr w:type="spellEnd"/>
            <w:r w:rsidRPr="00324B8F">
              <w:rPr>
                <w:rFonts w:ascii="Helvetica" w:hAnsi="Helvetica" w:cs="Helvetica"/>
                <w:color w:val="000000"/>
                <w:lang w:val="en-GB" w:eastAsia="en-GB"/>
              </w:rPr>
              <w:t xml:space="preserve"> 0.5mg capsules. Accessed via </w:t>
            </w:r>
            <w:r w:rsidRPr="00324B8F">
              <w:rPr>
                <w:rFonts w:ascii="Helvetica" w:hAnsi="Helvetica" w:cs="Helvetica"/>
                <w:color w:val="0000FF"/>
                <w:lang w:val="en-GB" w:eastAsia="en-GB"/>
              </w:rPr>
              <w:t>www.medicines.org.uk</w:t>
            </w:r>
            <w:r w:rsidRPr="00324B8F">
              <w:rPr>
                <w:rFonts w:ascii="Helvetica" w:hAnsi="Helvetica" w:cs="Helvetica"/>
                <w:color w:val="000000"/>
                <w:lang w:val="en-GB" w:eastAsia="en-GB"/>
              </w:rPr>
              <w:t>. Last updated 25/05/2022</w:t>
            </w:r>
          </w:p>
          <w:p w14:paraId="0DA69C87" w14:textId="77777777" w:rsidR="009911E8" w:rsidRPr="00324B8F" w:rsidRDefault="009911E8" w:rsidP="009911E8">
            <w:pPr>
              <w:autoSpaceDE w:val="0"/>
              <w:autoSpaceDN w:val="0"/>
              <w:adjustRightInd w:val="0"/>
              <w:rPr>
                <w:rFonts w:ascii="Helvetica" w:hAnsi="Helvetica" w:cs="Helvetica"/>
                <w:color w:val="000000"/>
                <w:lang w:val="en-GB" w:eastAsia="en-GB"/>
              </w:rPr>
            </w:pPr>
            <w:r w:rsidRPr="00324B8F">
              <w:rPr>
                <w:rFonts w:ascii="Helvetica" w:hAnsi="Helvetica" w:cs="Helvetica"/>
                <w:color w:val="000000"/>
                <w:lang w:val="en-GB" w:eastAsia="en-GB"/>
              </w:rPr>
              <w:t xml:space="preserve">3. Summary of Product Characteristics. Advagraf 0.5mg capsules. Accessed via </w:t>
            </w:r>
            <w:r w:rsidRPr="00324B8F">
              <w:rPr>
                <w:rFonts w:ascii="Helvetica" w:hAnsi="Helvetica" w:cs="Helvetica"/>
                <w:color w:val="0000FF"/>
                <w:lang w:val="en-GB" w:eastAsia="en-GB"/>
              </w:rPr>
              <w:t>www.medicines.org.uk</w:t>
            </w:r>
            <w:r w:rsidRPr="00324B8F">
              <w:rPr>
                <w:rFonts w:ascii="Helvetica" w:hAnsi="Helvetica" w:cs="Helvetica"/>
                <w:color w:val="000000"/>
                <w:lang w:val="en-GB" w:eastAsia="en-GB"/>
              </w:rPr>
              <w:t>. Last updated 25/05/2022</w:t>
            </w:r>
          </w:p>
          <w:p w14:paraId="753CBF6F" w14:textId="35FE3CAE" w:rsidR="009911E8" w:rsidRPr="00324B8F" w:rsidRDefault="009911E8" w:rsidP="00794375">
            <w:pPr>
              <w:pStyle w:val="CommentText"/>
            </w:pPr>
            <w:r w:rsidRPr="00324B8F">
              <w:rPr>
                <w:rFonts w:ascii="Helvetica" w:hAnsi="Helvetica" w:cs="Helvetica"/>
                <w:color w:val="000000"/>
                <w:lang w:val="en-GB" w:eastAsia="en-GB"/>
              </w:rPr>
              <w:t xml:space="preserve">4. Immunisation against infectious disease: The Green Book. Accessed via </w:t>
            </w:r>
            <w:r w:rsidRPr="00324B8F">
              <w:rPr>
                <w:rFonts w:ascii="Helvetica" w:hAnsi="Helvetica" w:cs="Helvetica"/>
                <w:color w:val="0000FF"/>
                <w:lang w:val="en-GB" w:eastAsia="en-GB"/>
              </w:rPr>
              <w:t>www.dh.gov.uk</w:t>
            </w:r>
            <w:r w:rsidRPr="00324B8F">
              <w:rPr>
                <w:rFonts w:ascii="Helvetica" w:hAnsi="Helvetica" w:cs="Helvetica"/>
                <w:color w:val="000000"/>
                <w:lang w:val="en-GB" w:eastAsia="en-GB"/>
              </w:rPr>
              <w:t xml:space="preserve">.  Last updated 27 November 2020. </w:t>
            </w:r>
          </w:p>
          <w:p w14:paraId="36890BAC" w14:textId="77777777" w:rsidR="009911E8" w:rsidRPr="00324B8F" w:rsidRDefault="009911E8" w:rsidP="009911E8">
            <w:pPr>
              <w:pStyle w:val="CommentText"/>
            </w:pPr>
            <w:r w:rsidRPr="00324B8F">
              <w:rPr>
                <w:rFonts w:ascii="Helvetica" w:hAnsi="Helvetica" w:cs="Helvetica"/>
                <w:color w:val="000000"/>
                <w:lang w:val="en-GB" w:eastAsia="en-GB"/>
              </w:rPr>
              <w:t xml:space="preserve">5. NICE guidance NG136 Hypertension in adults: Diagnosis and Management </w:t>
            </w:r>
            <w:r w:rsidRPr="00324B8F">
              <w:rPr>
                <w:rStyle w:val="published-date"/>
                <w:rFonts w:ascii="Helvetica" w:hAnsi="Helvetica" w:cs="Helvetica"/>
                <w:color w:val="0E0E0E"/>
                <w:szCs w:val="36"/>
                <w:shd w:val="clear" w:color="auto" w:fill="FAFAFB"/>
              </w:rPr>
              <w:t>Published: 28 August 2019 Last updated: 18 March 2022</w:t>
            </w:r>
          </w:p>
          <w:p w14:paraId="52559DEE" w14:textId="29FBD3BB" w:rsidR="007B260B" w:rsidRPr="00324B8F" w:rsidRDefault="007B260B" w:rsidP="007B260B">
            <w:pPr>
              <w:rPr>
                <w:rFonts w:ascii="Arial" w:hAnsi="Arial" w:cs="Arial"/>
                <w:color w:val="FF0000"/>
                <w:sz w:val="18"/>
                <w:szCs w:val="18"/>
              </w:rPr>
            </w:pPr>
          </w:p>
        </w:tc>
      </w:tr>
      <w:tr w:rsidR="007B260B" w14:paraId="0D7D948B" w14:textId="77777777" w:rsidTr="00B07E54">
        <w:trPr>
          <w:trHeight w:val="644"/>
        </w:trPr>
        <w:tc>
          <w:tcPr>
            <w:tcW w:w="3257" w:type="dxa"/>
            <w:shd w:val="clear" w:color="auto" w:fill="FFFFFF" w:themeFill="background1"/>
          </w:tcPr>
          <w:p w14:paraId="64D5AE84" w14:textId="6EFBD014" w:rsidR="007B260B" w:rsidRPr="00D07D77" w:rsidRDefault="007B260B" w:rsidP="007B260B">
            <w:pPr>
              <w:rPr>
                <w:rFonts w:ascii="Arial" w:hAnsi="Arial" w:cs="Arial"/>
                <w:b/>
                <w:bCs/>
                <w:sz w:val="22"/>
                <w:szCs w:val="22"/>
              </w:rPr>
            </w:pPr>
            <w:r w:rsidRPr="00E21805">
              <w:rPr>
                <w:rFonts w:ascii="Arial" w:hAnsi="Arial" w:cs="Arial"/>
                <w:b/>
                <w:bCs/>
                <w:sz w:val="22"/>
                <w:szCs w:val="22"/>
              </w:rPr>
              <w:t>Local arrangements for referral</w:t>
            </w:r>
          </w:p>
        </w:tc>
        <w:tc>
          <w:tcPr>
            <w:tcW w:w="7166" w:type="dxa"/>
            <w:shd w:val="clear" w:color="auto" w:fill="FFFFFF" w:themeFill="background1"/>
          </w:tcPr>
          <w:p w14:paraId="7494DA0A" w14:textId="5895F685" w:rsidR="007B260B" w:rsidRPr="00D07D77" w:rsidRDefault="00D07D77" w:rsidP="00D07D77">
            <w:pPr>
              <w:rPr>
                <w:rFonts w:ascii="Arial" w:hAnsi="Arial" w:cs="Arial"/>
                <w:b/>
                <w:bCs/>
              </w:rPr>
            </w:pPr>
            <w:r w:rsidRPr="00DF26E2">
              <w:rPr>
                <w:rFonts w:ascii="Arial" w:hAnsi="Arial" w:cs="Arial"/>
                <w:bCs/>
              </w:rPr>
              <w:t>See communication and support section below</w:t>
            </w:r>
            <w:r>
              <w:rPr>
                <w:rFonts w:ascii="Arial" w:hAnsi="Arial" w:cs="Arial"/>
                <w:bCs/>
              </w:rPr>
              <w:t>.</w:t>
            </w:r>
          </w:p>
        </w:tc>
      </w:tr>
    </w:tbl>
    <w:p w14:paraId="6A1931D2" w14:textId="216CC5C4" w:rsidR="760AD201" w:rsidRDefault="760AD201" w:rsidP="00690697">
      <w:pPr>
        <w:jc w:val="both"/>
        <w:rPr>
          <w:rFonts w:ascii="Arial" w:hAnsi="Arial" w:cs="Arial"/>
          <w:sz w:val="18"/>
          <w:szCs w:val="18"/>
        </w:rPr>
      </w:pPr>
    </w:p>
    <w:p w14:paraId="19B560C6" w14:textId="222302DA" w:rsidR="00834C7C" w:rsidRDefault="00834C7C" w:rsidP="760AD201">
      <w:pPr>
        <w:pStyle w:val="Heading1"/>
        <w:numPr>
          <w:ilvl w:val="0"/>
          <w:numId w:val="34"/>
        </w:numPr>
        <w:rPr>
          <w:rFonts w:ascii="Arial" w:eastAsia="Arial" w:hAnsi="Arial" w:cs="Arial"/>
          <w:b/>
        </w:rPr>
      </w:pPr>
      <w:r w:rsidRPr="009B0545">
        <w:rPr>
          <w:rFonts w:ascii="Arial" w:hAnsi="Arial" w:cs="Arial"/>
          <w:b/>
          <w:bCs/>
        </w:rPr>
        <w:lastRenderedPageBreak/>
        <w:t>COMMUNICATION AND SUPPORT</w:t>
      </w:r>
    </w:p>
    <w:tbl>
      <w:tblPr>
        <w:tblStyle w:val="TableGrid"/>
        <w:tblW w:w="0" w:type="auto"/>
        <w:tblLook w:val="01E0" w:firstRow="1" w:lastRow="1" w:firstColumn="1" w:lastColumn="1" w:noHBand="0" w:noVBand="0"/>
      </w:tblPr>
      <w:tblGrid>
        <w:gridCol w:w="4675"/>
        <w:gridCol w:w="5464"/>
      </w:tblGrid>
      <w:tr w:rsidR="00A00A7C" w14:paraId="7A04ABC8" w14:textId="77777777" w:rsidTr="002C1EDD">
        <w:tc>
          <w:tcPr>
            <w:tcW w:w="10365" w:type="dxa"/>
            <w:gridSpan w:val="2"/>
            <w:shd w:val="clear" w:color="auto" w:fill="E6E6E6"/>
          </w:tcPr>
          <w:p w14:paraId="6CC26E0C" w14:textId="77777777" w:rsidR="00A00A7C" w:rsidRPr="00590BDC" w:rsidRDefault="00A00A7C" w:rsidP="002C1EDD">
            <w:pPr>
              <w:jc w:val="center"/>
              <w:rPr>
                <w:rFonts w:ascii="Arial" w:hAnsi="Arial" w:cs="Arial"/>
                <w:b/>
                <w:bCs/>
                <w:sz w:val="22"/>
                <w:szCs w:val="22"/>
              </w:rPr>
            </w:pPr>
            <w:r w:rsidRPr="00590BDC">
              <w:rPr>
                <w:rFonts w:ascii="Arial" w:hAnsi="Arial" w:cs="Arial"/>
                <w:b/>
                <w:sz w:val="22"/>
                <w:szCs w:val="22"/>
              </w:rPr>
              <w:t>King’s College and Princess Royal Hospitals switchboard: 0203 299 9000</w:t>
            </w:r>
          </w:p>
        </w:tc>
      </w:tr>
      <w:tr w:rsidR="00A00A7C" w14:paraId="269A1802" w14:textId="77777777" w:rsidTr="002C1EDD">
        <w:tc>
          <w:tcPr>
            <w:tcW w:w="4786" w:type="dxa"/>
          </w:tcPr>
          <w:p w14:paraId="203F0760" w14:textId="77777777" w:rsidR="00A00A7C" w:rsidRPr="00F55446" w:rsidRDefault="00A00A7C" w:rsidP="002C1EDD">
            <w:pPr>
              <w:rPr>
                <w:rFonts w:ascii="Arial" w:hAnsi="Arial" w:cs="Arial"/>
                <w:b/>
                <w:bCs/>
                <w:szCs w:val="18"/>
                <w:u w:val="single"/>
                <w:lang w:val="en-GB"/>
              </w:rPr>
            </w:pPr>
            <w:r w:rsidRPr="00F55446">
              <w:rPr>
                <w:rFonts w:ascii="Arial" w:hAnsi="Arial" w:cs="Arial"/>
                <w:b/>
                <w:bCs/>
                <w:szCs w:val="18"/>
                <w:u w:val="single"/>
                <w:lang w:val="en-GB"/>
              </w:rPr>
              <w:t>Consultant/specialist team - Liver</w:t>
            </w:r>
          </w:p>
          <w:p w14:paraId="2D0AC11F" w14:textId="77777777" w:rsidR="00A00A7C" w:rsidRPr="00F55446" w:rsidRDefault="00A00A7C" w:rsidP="002C1EDD">
            <w:pPr>
              <w:autoSpaceDE w:val="0"/>
              <w:autoSpaceDN w:val="0"/>
              <w:adjustRightInd w:val="0"/>
              <w:rPr>
                <w:rFonts w:ascii="Arial" w:hAnsi="Arial" w:cs="Arial"/>
                <w:b/>
                <w:bCs/>
                <w:szCs w:val="18"/>
                <w:u w:val="single"/>
                <w:lang w:val="en-GB" w:eastAsia="en-GB"/>
              </w:rPr>
            </w:pPr>
            <w:r w:rsidRPr="00F55446">
              <w:rPr>
                <w:rFonts w:ascii="Arial" w:hAnsi="Arial" w:cs="Arial"/>
                <w:b/>
                <w:bCs/>
                <w:szCs w:val="18"/>
                <w:u w:val="single"/>
                <w:lang w:val="en-GB" w:eastAsia="en-GB"/>
              </w:rPr>
              <w:t>Transplantation</w:t>
            </w:r>
          </w:p>
          <w:p w14:paraId="109F9489" w14:textId="77777777" w:rsidR="00A00A7C" w:rsidRPr="00CB2BF0" w:rsidRDefault="00A00A7C" w:rsidP="002C1EDD">
            <w:pPr>
              <w:autoSpaceDE w:val="0"/>
              <w:autoSpaceDN w:val="0"/>
              <w:adjustRightInd w:val="0"/>
              <w:rPr>
                <w:rFonts w:ascii="Arial" w:hAnsi="Arial" w:cs="Arial"/>
                <w:b/>
                <w:bCs/>
                <w:szCs w:val="18"/>
                <w:lang w:val="en-GB" w:eastAsia="en-GB"/>
              </w:rPr>
            </w:pPr>
          </w:p>
          <w:p w14:paraId="5512102E" w14:textId="77777777" w:rsidR="00A00A7C" w:rsidRPr="00CB2BF0" w:rsidRDefault="00A00A7C" w:rsidP="002C1EDD">
            <w:pPr>
              <w:autoSpaceDE w:val="0"/>
              <w:autoSpaceDN w:val="0"/>
              <w:adjustRightInd w:val="0"/>
              <w:rPr>
                <w:rFonts w:ascii="Arial" w:hAnsi="Arial" w:cs="Arial"/>
                <w:szCs w:val="18"/>
                <w:lang w:val="en-GB" w:eastAsia="en-GB"/>
              </w:rPr>
            </w:pPr>
            <w:r>
              <w:rPr>
                <w:rFonts w:ascii="Arial" w:hAnsi="Arial" w:cs="Arial"/>
                <w:szCs w:val="18"/>
                <w:lang w:val="en-GB" w:eastAsia="en-GB"/>
              </w:rPr>
              <w:t>Professor</w:t>
            </w:r>
            <w:r w:rsidRPr="00CB2BF0">
              <w:rPr>
                <w:rFonts w:ascii="Arial" w:hAnsi="Arial" w:cs="Arial"/>
                <w:szCs w:val="18"/>
                <w:lang w:val="en-GB" w:eastAsia="en-GB"/>
              </w:rPr>
              <w:t xml:space="preserve"> Michael Heneghan</w:t>
            </w:r>
          </w:p>
          <w:p w14:paraId="31038855" w14:textId="77777777" w:rsidR="00A00A7C" w:rsidRPr="00CB2BF0" w:rsidRDefault="00A00A7C" w:rsidP="002C1EDD">
            <w:pPr>
              <w:autoSpaceDE w:val="0"/>
              <w:autoSpaceDN w:val="0"/>
              <w:adjustRightInd w:val="0"/>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Kosh Agarwal</w:t>
            </w:r>
          </w:p>
          <w:p w14:paraId="6F91F3A0" w14:textId="77777777" w:rsidR="00A00A7C" w:rsidRPr="00CB2BF0" w:rsidRDefault="00A00A7C" w:rsidP="002C1EDD">
            <w:pPr>
              <w:autoSpaceDE w:val="0"/>
              <w:autoSpaceDN w:val="0"/>
              <w:adjustRightInd w:val="0"/>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Varuna </w:t>
            </w:r>
            <w:proofErr w:type="spellStart"/>
            <w:r w:rsidRPr="00CB2BF0">
              <w:rPr>
                <w:rFonts w:ascii="Arial" w:hAnsi="Arial" w:cs="Arial"/>
                <w:szCs w:val="18"/>
                <w:lang w:val="en-GB" w:eastAsia="en-GB"/>
              </w:rPr>
              <w:t>Aluvihare</w:t>
            </w:r>
            <w:proofErr w:type="spellEnd"/>
          </w:p>
          <w:p w14:paraId="4D3C3DA8" w14:textId="77777777" w:rsidR="00A00A7C" w:rsidRDefault="00A00A7C" w:rsidP="002C1EDD">
            <w:pPr>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Abid </w:t>
            </w:r>
            <w:proofErr w:type="spellStart"/>
            <w:r w:rsidRPr="00CB2BF0">
              <w:rPr>
                <w:rFonts w:ascii="Arial" w:hAnsi="Arial" w:cs="Arial"/>
                <w:szCs w:val="18"/>
                <w:lang w:val="en-GB" w:eastAsia="en-GB"/>
              </w:rPr>
              <w:t>Suddle</w:t>
            </w:r>
            <w:proofErr w:type="spellEnd"/>
          </w:p>
          <w:p w14:paraId="1B162BAD" w14:textId="77777777" w:rsidR="00A00A7C" w:rsidRDefault="00A00A7C" w:rsidP="002C1EDD">
            <w:pPr>
              <w:rPr>
                <w:rFonts w:ascii="Arial" w:hAnsi="Arial" w:cs="Arial"/>
                <w:szCs w:val="18"/>
                <w:lang w:val="en-GB" w:eastAsia="en-GB"/>
              </w:rPr>
            </w:pPr>
            <w:r>
              <w:rPr>
                <w:rFonts w:ascii="Arial" w:hAnsi="Arial" w:cs="Arial"/>
                <w:szCs w:val="18"/>
                <w:lang w:val="en-GB" w:eastAsia="en-GB"/>
              </w:rPr>
              <w:t>Dr Deepak Joshi</w:t>
            </w:r>
          </w:p>
          <w:p w14:paraId="3C9656ED" w14:textId="77777777" w:rsidR="00A00A7C" w:rsidRDefault="00A00A7C" w:rsidP="002C1EDD">
            <w:pPr>
              <w:rPr>
                <w:rFonts w:ascii="Arial" w:hAnsi="Arial" w:cs="Arial"/>
                <w:szCs w:val="18"/>
                <w:lang w:val="en-GB" w:eastAsia="en-GB"/>
              </w:rPr>
            </w:pPr>
            <w:r>
              <w:rPr>
                <w:rFonts w:ascii="Arial" w:hAnsi="Arial" w:cs="Arial"/>
                <w:szCs w:val="18"/>
                <w:lang w:val="en-GB" w:eastAsia="en-GB"/>
              </w:rPr>
              <w:t xml:space="preserve">Professor Sanchez </w:t>
            </w:r>
            <w:proofErr w:type="spellStart"/>
            <w:r>
              <w:rPr>
                <w:rFonts w:ascii="Arial" w:hAnsi="Arial" w:cs="Arial"/>
                <w:szCs w:val="18"/>
                <w:lang w:val="en-GB" w:eastAsia="en-GB"/>
              </w:rPr>
              <w:t>Fueyo</w:t>
            </w:r>
            <w:proofErr w:type="spellEnd"/>
          </w:p>
          <w:p w14:paraId="6E919C16" w14:textId="77777777" w:rsidR="00A00A7C" w:rsidRDefault="00A00A7C" w:rsidP="002C1EDD">
            <w:pPr>
              <w:rPr>
                <w:rFonts w:ascii="Arial" w:hAnsi="Arial" w:cs="Arial"/>
                <w:szCs w:val="18"/>
                <w:lang w:val="en-GB" w:eastAsia="en-GB"/>
              </w:rPr>
            </w:pPr>
            <w:r>
              <w:rPr>
                <w:rFonts w:ascii="Arial" w:hAnsi="Arial" w:cs="Arial"/>
                <w:szCs w:val="18"/>
                <w:lang w:val="en-GB" w:eastAsia="en-GB"/>
              </w:rPr>
              <w:t>Dr Marianne Samyn</w:t>
            </w:r>
          </w:p>
          <w:p w14:paraId="631DD799" w14:textId="77777777" w:rsidR="00A00A7C" w:rsidRPr="00BE42DA" w:rsidRDefault="00A00A7C" w:rsidP="002C1EDD">
            <w:pPr>
              <w:rPr>
                <w:rFonts w:ascii="Arial" w:hAnsi="Arial" w:cs="Arial"/>
                <w:szCs w:val="18"/>
                <w:lang w:val="en-GB" w:eastAsia="en-GB"/>
              </w:rPr>
            </w:pPr>
            <w:r>
              <w:rPr>
                <w:rFonts w:ascii="Arial" w:hAnsi="Arial" w:cs="Arial"/>
                <w:szCs w:val="18"/>
                <w:lang w:val="en-GB" w:eastAsia="en-GB"/>
              </w:rPr>
              <w:t>Dr Claire Kelly</w:t>
            </w:r>
          </w:p>
        </w:tc>
        <w:tc>
          <w:tcPr>
            <w:tcW w:w="5579" w:type="dxa"/>
          </w:tcPr>
          <w:p w14:paraId="0AE50019" w14:textId="77777777" w:rsidR="00A00A7C" w:rsidRPr="00CB2BF0" w:rsidRDefault="00A00A7C" w:rsidP="002C1EDD">
            <w:pPr>
              <w:rPr>
                <w:rFonts w:ascii="Arial" w:hAnsi="Arial" w:cs="Arial"/>
                <w:color w:val="FF0000"/>
                <w:szCs w:val="18"/>
                <w:highlight w:val="yellow"/>
              </w:rPr>
            </w:pPr>
            <w:r w:rsidRPr="00CB2BF0">
              <w:rPr>
                <w:rFonts w:ascii="Arial" w:hAnsi="Arial" w:cs="Arial"/>
                <w:lang w:val="en-GB" w:eastAsia="en-GB"/>
              </w:rPr>
              <w:t>Consultant Hepatology Transplant Secretary</w:t>
            </w:r>
          </w:p>
          <w:p w14:paraId="0E4167B2" w14:textId="77777777" w:rsidR="00A00A7C" w:rsidRPr="00CB2BF0" w:rsidRDefault="00A00A7C" w:rsidP="002C1EDD">
            <w:pPr>
              <w:autoSpaceDE w:val="0"/>
              <w:autoSpaceDN w:val="0"/>
              <w:adjustRightInd w:val="0"/>
              <w:rPr>
                <w:rFonts w:ascii="Arial" w:hAnsi="Arial" w:cs="Arial"/>
                <w:lang w:val="en-GB" w:eastAsia="en-GB"/>
              </w:rPr>
            </w:pPr>
            <w:r w:rsidRPr="00CB2BF0">
              <w:rPr>
                <w:rFonts w:ascii="Arial" w:hAnsi="Arial" w:cs="Arial"/>
                <w:lang w:val="en-GB" w:eastAsia="en-GB"/>
              </w:rPr>
              <w:t xml:space="preserve">Tel: </w:t>
            </w:r>
            <w:r>
              <w:rPr>
                <w:rFonts w:ascii="Arial" w:hAnsi="Arial" w:cs="Arial"/>
                <w:lang w:val="en-GB" w:eastAsia="en-GB"/>
              </w:rPr>
              <w:t xml:space="preserve"> </w:t>
            </w:r>
            <w:r w:rsidRPr="00CB2BF0">
              <w:rPr>
                <w:rFonts w:ascii="Arial" w:hAnsi="Arial" w:cs="Arial"/>
                <w:lang w:val="en-GB" w:eastAsia="en-GB"/>
              </w:rPr>
              <w:t>0203 299 4952</w:t>
            </w:r>
          </w:p>
          <w:p w14:paraId="7E33DC5F" w14:textId="77777777" w:rsidR="00A00A7C" w:rsidRPr="00A35C53" w:rsidRDefault="00A00A7C" w:rsidP="002C1EDD">
            <w:pPr>
              <w:rPr>
                <w:rFonts w:ascii="Arial" w:hAnsi="Arial" w:cs="Arial"/>
                <w:lang w:val="en-GB" w:eastAsia="en-GB"/>
              </w:rPr>
            </w:pPr>
          </w:p>
        </w:tc>
      </w:tr>
      <w:tr w:rsidR="00A00A7C" w14:paraId="74E023C5" w14:textId="77777777" w:rsidTr="002C1EDD">
        <w:tc>
          <w:tcPr>
            <w:tcW w:w="4786" w:type="dxa"/>
          </w:tcPr>
          <w:p w14:paraId="0097C2FF" w14:textId="77777777" w:rsidR="00A00A7C" w:rsidRPr="00F55446" w:rsidRDefault="00A00A7C" w:rsidP="002C1EDD">
            <w:pPr>
              <w:autoSpaceDE w:val="0"/>
              <w:autoSpaceDN w:val="0"/>
              <w:adjustRightInd w:val="0"/>
              <w:rPr>
                <w:rFonts w:ascii="Helvetica-Bold" w:hAnsi="Helvetica-Bold" w:cs="Helvetica-Bold"/>
                <w:b/>
                <w:bCs/>
                <w:u w:val="single"/>
                <w:lang w:val="en-GB" w:eastAsia="en-GB"/>
              </w:rPr>
            </w:pPr>
            <w:r w:rsidRPr="00F55446">
              <w:rPr>
                <w:rFonts w:ascii="Helvetica-Bold" w:hAnsi="Helvetica-Bold" w:cs="Helvetica-Bold"/>
                <w:b/>
                <w:bCs/>
                <w:u w:val="single"/>
                <w:lang w:val="en-GB" w:eastAsia="en-GB"/>
              </w:rPr>
              <w:t>Consultant Surgical Team – Liver</w:t>
            </w:r>
          </w:p>
          <w:p w14:paraId="592061F0" w14:textId="77777777" w:rsidR="00A00A7C" w:rsidRPr="00F55446" w:rsidRDefault="00A00A7C" w:rsidP="002C1EDD">
            <w:pPr>
              <w:autoSpaceDE w:val="0"/>
              <w:autoSpaceDN w:val="0"/>
              <w:adjustRightInd w:val="0"/>
              <w:rPr>
                <w:rFonts w:ascii="Helvetica-Bold" w:hAnsi="Helvetica-Bold" w:cs="Helvetica-Bold"/>
                <w:b/>
                <w:bCs/>
                <w:u w:val="single"/>
                <w:lang w:val="en-GB" w:eastAsia="en-GB"/>
              </w:rPr>
            </w:pPr>
            <w:r w:rsidRPr="00F55446">
              <w:rPr>
                <w:rFonts w:ascii="Helvetica-Bold" w:hAnsi="Helvetica-Bold" w:cs="Helvetica-Bold"/>
                <w:b/>
                <w:bCs/>
                <w:u w:val="single"/>
                <w:lang w:val="en-GB" w:eastAsia="en-GB"/>
              </w:rPr>
              <w:t>Transplantation</w:t>
            </w:r>
          </w:p>
          <w:p w14:paraId="4A5A21F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Professor Nigel Heaton</w:t>
            </w:r>
          </w:p>
          <w:p w14:paraId="7ED59D46"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Mr. Andreas </w:t>
            </w:r>
            <w:proofErr w:type="spellStart"/>
            <w:r>
              <w:rPr>
                <w:rFonts w:ascii="Helvetica" w:hAnsi="Helvetica" w:cs="Helvetica"/>
                <w:lang w:val="en-GB" w:eastAsia="en-GB"/>
              </w:rPr>
              <w:t>Prachalias</w:t>
            </w:r>
            <w:proofErr w:type="spellEnd"/>
          </w:p>
          <w:p w14:paraId="63FF8E7F"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Mr. Parthi Srinivasan</w:t>
            </w:r>
          </w:p>
          <w:p w14:paraId="5E0A98F1" w14:textId="77777777" w:rsidR="00A00A7C" w:rsidRDefault="00A00A7C" w:rsidP="002C1EDD">
            <w:pPr>
              <w:rPr>
                <w:rFonts w:ascii="Helvetica" w:hAnsi="Helvetica" w:cs="Helvetica"/>
                <w:lang w:val="en-GB" w:eastAsia="en-GB"/>
              </w:rPr>
            </w:pPr>
            <w:r>
              <w:rPr>
                <w:rFonts w:ascii="Helvetica" w:hAnsi="Helvetica" w:cs="Helvetica"/>
                <w:lang w:val="en-GB" w:eastAsia="en-GB"/>
              </w:rPr>
              <w:t>Mr. Hector Vilca-Melendez</w:t>
            </w:r>
          </w:p>
          <w:p w14:paraId="579A4A96" w14:textId="77777777" w:rsidR="00A00A7C" w:rsidRDefault="00A00A7C" w:rsidP="002C1EDD">
            <w:pPr>
              <w:rPr>
                <w:rFonts w:ascii="Helvetica" w:hAnsi="Helvetica" w:cs="Helvetica"/>
                <w:lang w:val="en-GB" w:eastAsia="en-GB"/>
              </w:rPr>
            </w:pPr>
            <w:r>
              <w:rPr>
                <w:rFonts w:ascii="Helvetica" w:hAnsi="Helvetica" w:cs="Helvetica"/>
                <w:lang w:val="en-GB" w:eastAsia="en-GB"/>
              </w:rPr>
              <w:t>Mr Krishna Menon</w:t>
            </w:r>
          </w:p>
          <w:p w14:paraId="552C520E" w14:textId="77777777" w:rsidR="00A00A7C" w:rsidRDefault="00A00A7C" w:rsidP="002C1EDD">
            <w:pPr>
              <w:rPr>
                <w:rFonts w:ascii="Helvetica" w:hAnsi="Helvetica" w:cs="Helvetica"/>
                <w:lang w:val="en-GB" w:eastAsia="en-GB"/>
              </w:rPr>
            </w:pPr>
            <w:r>
              <w:rPr>
                <w:rFonts w:ascii="Helvetica" w:hAnsi="Helvetica" w:cs="Helvetica"/>
                <w:lang w:val="en-GB" w:eastAsia="en-GB"/>
              </w:rPr>
              <w:t xml:space="preserve">Mr </w:t>
            </w:r>
            <w:proofErr w:type="spellStart"/>
            <w:r>
              <w:rPr>
                <w:rFonts w:ascii="Helvetica" w:hAnsi="Helvetica" w:cs="Helvetica"/>
                <w:lang w:val="en-GB" w:eastAsia="en-GB"/>
              </w:rPr>
              <w:t>Wayel</w:t>
            </w:r>
            <w:proofErr w:type="spellEnd"/>
            <w:r>
              <w:rPr>
                <w:rFonts w:ascii="Helvetica" w:hAnsi="Helvetica" w:cs="Helvetica"/>
                <w:lang w:val="en-GB" w:eastAsia="en-GB"/>
              </w:rPr>
              <w:t xml:space="preserve"> Jassem</w:t>
            </w:r>
          </w:p>
          <w:p w14:paraId="2054BCB4" w14:textId="77777777" w:rsidR="00A00A7C" w:rsidRPr="00BB2AEC" w:rsidRDefault="00A00A7C" w:rsidP="002C1EDD">
            <w:pPr>
              <w:rPr>
                <w:rFonts w:ascii="Helvetica" w:hAnsi="Helvetica" w:cs="Helvetica"/>
                <w:lang w:val="en-GB" w:eastAsia="en-GB"/>
              </w:rPr>
            </w:pPr>
            <w:r>
              <w:rPr>
                <w:rFonts w:ascii="Helvetica" w:hAnsi="Helvetica" w:cs="Helvetica"/>
                <w:lang w:val="en-GB" w:eastAsia="en-GB"/>
              </w:rPr>
              <w:t>Miss Miriam Cortes</w:t>
            </w:r>
          </w:p>
        </w:tc>
        <w:tc>
          <w:tcPr>
            <w:tcW w:w="5579" w:type="dxa"/>
          </w:tcPr>
          <w:p w14:paraId="6DD80228"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Consultant Surgical Transplant Secretary</w:t>
            </w:r>
          </w:p>
          <w:p w14:paraId="12D79E49" w14:textId="77777777" w:rsidR="00A00A7C" w:rsidRPr="00CB2BF0" w:rsidRDefault="00A00A7C" w:rsidP="002C1EDD">
            <w:pPr>
              <w:rPr>
                <w:rFonts w:ascii="Arial" w:hAnsi="Arial" w:cs="Arial"/>
                <w:lang w:val="en-GB" w:eastAsia="en-GB"/>
              </w:rPr>
            </w:pPr>
            <w:r>
              <w:rPr>
                <w:rFonts w:ascii="Helvetica" w:hAnsi="Helvetica" w:cs="Helvetica"/>
                <w:lang w:val="en-GB" w:eastAsia="en-GB"/>
              </w:rPr>
              <w:t>Tel: 0203 299 3762</w:t>
            </w:r>
          </w:p>
        </w:tc>
      </w:tr>
      <w:tr w:rsidR="00A00A7C" w14:paraId="4ED9FBC5" w14:textId="77777777" w:rsidTr="002C1EDD">
        <w:tc>
          <w:tcPr>
            <w:tcW w:w="4786" w:type="dxa"/>
          </w:tcPr>
          <w:p w14:paraId="461B2B13"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r w:rsidRPr="007E38CB">
              <w:rPr>
                <w:rFonts w:ascii="Helvetica-Bold" w:hAnsi="Helvetica-Bold" w:cs="Helvetica-Bold"/>
                <w:b/>
                <w:bCs/>
                <w:u w:val="single"/>
                <w:lang w:val="en-GB" w:eastAsia="en-GB"/>
              </w:rPr>
              <w:t>Immediate medical advice, and out of hours</w:t>
            </w:r>
          </w:p>
          <w:p w14:paraId="1B504B9A"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p w14:paraId="7271024C" w14:textId="77777777" w:rsidR="00A00A7C" w:rsidRPr="007E38CB" w:rsidRDefault="00A00A7C" w:rsidP="002C1EDD">
            <w:pPr>
              <w:autoSpaceDE w:val="0"/>
              <w:autoSpaceDN w:val="0"/>
              <w:adjustRightInd w:val="0"/>
              <w:rPr>
                <w:rFonts w:ascii="Helvetica" w:hAnsi="Helvetica" w:cs="Helvetica"/>
                <w:lang w:val="en-GB" w:eastAsia="en-GB"/>
              </w:rPr>
            </w:pPr>
            <w:r w:rsidRPr="007E38CB">
              <w:rPr>
                <w:rFonts w:ascii="Helvetica" w:hAnsi="Helvetica" w:cs="Helvetica"/>
                <w:lang w:val="en-GB" w:eastAsia="en-GB"/>
              </w:rPr>
              <w:t>Transplant Registrar</w:t>
            </w:r>
          </w:p>
          <w:p w14:paraId="74721604"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tc>
        <w:tc>
          <w:tcPr>
            <w:tcW w:w="5579" w:type="dxa"/>
          </w:tcPr>
          <w:p w14:paraId="2D6B0556"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9000</w:t>
            </w:r>
          </w:p>
          <w:p w14:paraId="7DB8913A" w14:textId="77777777" w:rsidR="00A00A7C" w:rsidRDefault="00A00A7C" w:rsidP="002C1EDD">
            <w:pPr>
              <w:autoSpaceDE w:val="0"/>
              <w:autoSpaceDN w:val="0"/>
              <w:adjustRightInd w:val="0"/>
              <w:rPr>
                <w:rFonts w:ascii="Helvetica" w:hAnsi="Helvetica" w:cs="Helvetica"/>
                <w:lang w:val="en-GB" w:eastAsia="en-GB"/>
              </w:rPr>
            </w:pPr>
          </w:p>
          <w:p w14:paraId="2CA847DF"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Bleep 142 or out-of-hours via switchboard (0203 299 9000)</w:t>
            </w:r>
          </w:p>
        </w:tc>
      </w:tr>
      <w:tr w:rsidR="00A00A7C" w14:paraId="66CE8B9A" w14:textId="77777777" w:rsidTr="002C1EDD">
        <w:tc>
          <w:tcPr>
            <w:tcW w:w="4786" w:type="dxa"/>
          </w:tcPr>
          <w:p w14:paraId="1B9C9287"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r w:rsidRPr="007E38CB">
              <w:rPr>
                <w:rFonts w:ascii="Helvetica-Bold" w:hAnsi="Helvetica-Bold" w:cs="Helvetica-Bold"/>
                <w:b/>
                <w:bCs/>
                <w:u w:val="single"/>
                <w:lang w:val="en-GB" w:eastAsia="en-GB"/>
              </w:rPr>
              <w:t>Immediate general advice, and out of hours</w:t>
            </w:r>
          </w:p>
          <w:p w14:paraId="60AE1657" w14:textId="77777777" w:rsidR="00A00A7C" w:rsidRPr="007E38CB" w:rsidRDefault="00A00A7C" w:rsidP="002C1EDD">
            <w:pPr>
              <w:autoSpaceDE w:val="0"/>
              <w:autoSpaceDN w:val="0"/>
              <w:adjustRightInd w:val="0"/>
              <w:rPr>
                <w:rFonts w:ascii="Helvetica" w:hAnsi="Helvetica" w:cs="Helvetica"/>
                <w:lang w:val="en-GB" w:eastAsia="en-GB"/>
              </w:rPr>
            </w:pPr>
          </w:p>
          <w:p w14:paraId="119BE485" w14:textId="77777777" w:rsidR="00A00A7C" w:rsidRPr="007E38CB" w:rsidRDefault="00A00A7C" w:rsidP="002C1EDD">
            <w:pPr>
              <w:autoSpaceDE w:val="0"/>
              <w:autoSpaceDN w:val="0"/>
              <w:adjustRightInd w:val="0"/>
              <w:rPr>
                <w:rFonts w:ascii="Helvetica" w:hAnsi="Helvetica" w:cs="Helvetica"/>
                <w:lang w:val="en-GB" w:eastAsia="en-GB"/>
              </w:rPr>
            </w:pPr>
            <w:r w:rsidRPr="007E38CB">
              <w:rPr>
                <w:rFonts w:ascii="Helvetica" w:hAnsi="Helvetica" w:cs="Helvetica"/>
                <w:lang w:val="en-GB" w:eastAsia="en-GB"/>
              </w:rPr>
              <w:t>Transplant Co-Ordinators</w:t>
            </w:r>
          </w:p>
          <w:p w14:paraId="249A7EC9" w14:textId="77777777" w:rsidR="00A00A7C" w:rsidRPr="007E38CB" w:rsidRDefault="00A00A7C" w:rsidP="002C1EDD">
            <w:pPr>
              <w:autoSpaceDE w:val="0"/>
              <w:autoSpaceDN w:val="0"/>
              <w:adjustRightInd w:val="0"/>
              <w:rPr>
                <w:rFonts w:ascii="Helvetica" w:hAnsi="Helvetica" w:cs="Helvetica"/>
                <w:lang w:val="en-GB" w:eastAsia="en-GB"/>
              </w:rPr>
            </w:pPr>
          </w:p>
          <w:p w14:paraId="55FEAEE6"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tc>
        <w:tc>
          <w:tcPr>
            <w:tcW w:w="5579" w:type="dxa"/>
          </w:tcPr>
          <w:p w14:paraId="5F4EB8E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4024</w:t>
            </w:r>
          </w:p>
          <w:p w14:paraId="6A181AB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or out of hours via switchboard (0203 299 9000),</w:t>
            </w:r>
          </w:p>
          <w:p w14:paraId="39C572B6" w14:textId="77777777" w:rsidR="00A00A7C" w:rsidRDefault="00A00A7C" w:rsidP="002C1EDD">
            <w:pPr>
              <w:autoSpaceDE w:val="0"/>
              <w:autoSpaceDN w:val="0"/>
              <w:adjustRightInd w:val="0"/>
              <w:rPr>
                <w:rFonts w:ascii="Helvetica" w:hAnsi="Helvetica" w:cs="Helvetica"/>
                <w:lang w:val="en-GB" w:eastAsia="en-GB"/>
              </w:rPr>
            </w:pPr>
            <w:proofErr w:type="spellStart"/>
            <w:r>
              <w:rPr>
                <w:rFonts w:ascii="Helvetica" w:hAnsi="Helvetica" w:cs="Helvetica"/>
                <w:lang w:val="en-GB" w:eastAsia="en-GB"/>
              </w:rPr>
              <w:t>Aircall</w:t>
            </w:r>
            <w:proofErr w:type="spellEnd"/>
            <w:r>
              <w:rPr>
                <w:rFonts w:ascii="Helvetica" w:hAnsi="Helvetica" w:cs="Helvetica"/>
                <w:lang w:val="en-GB" w:eastAsia="en-GB"/>
              </w:rPr>
              <w:t xml:space="preserve"> 842688 via switchboard (0203 299 9000)</w:t>
            </w:r>
          </w:p>
        </w:tc>
      </w:tr>
      <w:tr w:rsidR="00A00A7C" w14:paraId="304CF5D0" w14:textId="77777777" w:rsidTr="002C1EDD">
        <w:tc>
          <w:tcPr>
            <w:tcW w:w="4786" w:type="dxa"/>
          </w:tcPr>
          <w:p w14:paraId="1CCE8AD5" w14:textId="77777777" w:rsidR="00A00A7C" w:rsidRPr="00D54F20" w:rsidRDefault="00A00A7C" w:rsidP="002C1EDD">
            <w:pPr>
              <w:rPr>
                <w:rFonts w:ascii="Arial" w:hAnsi="Arial" w:cs="Arial"/>
                <w:b/>
                <w:bCs/>
                <w:szCs w:val="18"/>
              </w:rPr>
            </w:pPr>
            <w:r w:rsidRPr="00D54F20">
              <w:rPr>
                <w:rFonts w:ascii="Arial" w:hAnsi="Arial" w:cs="Arial"/>
                <w:b/>
                <w:bCs/>
                <w:szCs w:val="18"/>
              </w:rPr>
              <w:t>Medication – Prescribing advice, interactions, availability of medicines</w:t>
            </w:r>
          </w:p>
          <w:p w14:paraId="3AB0D8D5" w14:textId="77777777" w:rsidR="00A00A7C" w:rsidRPr="002F2A88" w:rsidRDefault="00A00A7C" w:rsidP="002C1EDD">
            <w:pPr>
              <w:rPr>
                <w:rFonts w:ascii="Arial" w:hAnsi="Arial" w:cs="Arial"/>
                <w:b/>
                <w:bCs/>
                <w:sz w:val="18"/>
                <w:szCs w:val="18"/>
              </w:rPr>
            </w:pPr>
          </w:p>
          <w:p w14:paraId="2D7B39D9" w14:textId="19289C28"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Transplant Pharmacist: </w:t>
            </w:r>
            <w:r w:rsidR="005C627D">
              <w:rPr>
                <w:rFonts w:ascii="Helvetica" w:hAnsi="Helvetica" w:cs="Helvetica"/>
                <w:lang w:val="en-GB" w:eastAsia="en-GB"/>
              </w:rPr>
              <w:t>Lindsay Greenland</w:t>
            </w:r>
          </w:p>
          <w:p w14:paraId="6B6704D5" w14:textId="77777777" w:rsidR="00A00A7C" w:rsidRPr="00590BDC" w:rsidRDefault="00A00A7C" w:rsidP="002C1EDD">
            <w:pPr>
              <w:rPr>
                <w:rFonts w:ascii="Arial" w:hAnsi="Arial" w:cs="Arial"/>
                <w:color w:val="FF0000"/>
                <w:sz w:val="18"/>
                <w:szCs w:val="18"/>
              </w:rPr>
            </w:pPr>
          </w:p>
        </w:tc>
        <w:tc>
          <w:tcPr>
            <w:tcW w:w="5579" w:type="dxa"/>
          </w:tcPr>
          <w:p w14:paraId="02271493" w14:textId="77777777" w:rsidR="00A00A7C" w:rsidRPr="00007A07"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Email: </w:t>
            </w:r>
            <w:r w:rsidRPr="00A67180">
              <w:rPr>
                <w:rFonts w:ascii="Helvetica" w:hAnsi="Helvetica" w:cs="Helvetica"/>
                <w:lang w:val="en-GB" w:eastAsia="en-GB"/>
              </w:rPr>
              <w:t>kch-tr.liverpharmacy@nhs.net</w:t>
            </w:r>
          </w:p>
        </w:tc>
      </w:tr>
      <w:tr w:rsidR="00A00A7C" w14:paraId="681421BA" w14:textId="77777777" w:rsidTr="002C1EDD">
        <w:tc>
          <w:tcPr>
            <w:tcW w:w="4786" w:type="dxa"/>
          </w:tcPr>
          <w:p w14:paraId="137EFF10" w14:textId="77777777" w:rsidR="00A00A7C" w:rsidRDefault="00A00A7C" w:rsidP="002C1EDD">
            <w:pPr>
              <w:autoSpaceDE w:val="0"/>
              <w:autoSpaceDN w:val="0"/>
              <w:adjustRightInd w:val="0"/>
              <w:rPr>
                <w:rFonts w:ascii="Helvetica-Bold" w:hAnsi="Helvetica-Bold" w:cs="Helvetica-Bold"/>
                <w:b/>
                <w:bCs/>
                <w:u w:val="single"/>
                <w:lang w:val="en-GB" w:eastAsia="en-GB"/>
              </w:rPr>
            </w:pPr>
            <w:r w:rsidRPr="008C6AE3">
              <w:rPr>
                <w:rFonts w:ascii="Helvetica-Bold" w:hAnsi="Helvetica-Bold" w:cs="Helvetica-Bold"/>
                <w:b/>
                <w:bCs/>
                <w:u w:val="single"/>
                <w:lang w:val="en-GB" w:eastAsia="en-GB"/>
              </w:rPr>
              <w:t>Transplant ward</w:t>
            </w:r>
          </w:p>
          <w:p w14:paraId="0A0BD2C5" w14:textId="77777777" w:rsidR="00A00A7C" w:rsidRPr="008C6AE3" w:rsidRDefault="00A00A7C" w:rsidP="002C1EDD">
            <w:pPr>
              <w:autoSpaceDE w:val="0"/>
              <w:autoSpaceDN w:val="0"/>
              <w:adjustRightInd w:val="0"/>
              <w:rPr>
                <w:rFonts w:ascii="Helvetica-Bold" w:hAnsi="Helvetica-Bold" w:cs="Helvetica-Bold"/>
                <w:b/>
                <w:bCs/>
                <w:u w:val="single"/>
                <w:lang w:val="en-GB" w:eastAsia="en-GB"/>
              </w:rPr>
            </w:pPr>
          </w:p>
          <w:p w14:paraId="02A18DC3" w14:textId="77777777" w:rsidR="00A00A7C" w:rsidRPr="00D54F20" w:rsidRDefault="00A00A7C" w:rsidP="002C1EDD">
            <w:pPr>
              <w:rPr>
                <w:rFonts w:ascii="Arial" w:hAnsi="Arial" w:cs="Arial"/>
                <w:b/>
                <w:bCs/>
                <w:szCs w:val="18"/>
              </w:rPr>
            </w:pPr>
            <w:r>
              <w:rPr>
                <w:rFonts w:ascii="Helvetica" w:hAnsi="Helvetica" w:cs="Helvetica"/>
                <w:lang w:val="en-GB" w:eastAsia="en-GB"/>
              </w:rPr>
              <w:t>Todd ward</w:t>
            </w:r>
          </w:p>
        </w:tc>
        <w:tc>
          <w:tcPr>
            <w:tcW w:w="5579" w:type="dxa"/>
          </w:tcPr>
          <w:p w14:paraId="6F6746CD"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3310</w:t>
            </w:r>
          </w:p>
        </w:tc>
      </w:tr>
      <w:tr w:rsidR="00A00A7C" w14:paraId="4B9A7D7E" w14:textId="77777777" w:rsidTr="002C1EDD">
        <w:tc>
          <w:tcPr>
            <w:tcW w:w="4786" w:type="dxa"/>
          </w:tcPr>
          <w:p w14:paraId="675ED521" w14:textId="77777777" w:rsidR="00A00A7C" w:rsidRDefault="00A00A7C" w:rsidP="002C1EDD">
            <w:pPr>
              <w:rPr>
                <w:rFonts w:ascii="Helvetica-Bold" w:hAnsi="Helvetica-Bold" w:cs="Helvetica-Bold"/>
                <w:b/>
                <w:bCs/>
                <w:lang w:val="en-GB" w:eastAsia="en-GB"/>
              </w:rPr>
            </w:pPr>
            <w:r>
              <w:rPr>
                <w:rFonts w:ascii="Helvetica-Bold" w:hAnsi="Helvetica-Bold" w:cs="Helvetica-Bold"/>
                <w:b/>
                <w:bCs/>
                <w:lang w:val="en-GB" w:eastAsia="en-GB"/>
              </w:rPr>
              <w:t>Immunosuppressant Drug Monitoring</w:t>
            </w:r>
          </w:p>
          <w:p w14:paraId="2DF9E17D" w14:textId="77777777" w:rsidR="00A00A7C" w:rsidRPr="008C6AE3" w:rsidRDefault="00A00A7C" w:rsidP="002C1EDD">
            <w:pPr>
              <w:rPr>
                <w:rFonts w:ascii="Arial" w:hAnsi="Arial" w:cs="Arial"/>
                <w:bCs/>
                <w:szCs w:val="18"/>
              </w:rPr>
            </w:pPr>
            <w:r>
              <w:rPr>
                <w:rFonts w:ascii="Arial" w:hAnsi="Arial" w:cs="Arial"/>
                <w:bCs/>
                <w:szCs w:val="18"/>
              </w:rPr>
              <w:t>Phillip Morgan</w:t>
            </w:r>
          </w:p>
        </w:tc>
        <w:tc>
          <w:tcPr>
            <w:tcW w:w="5579" w:type="dxa"/>
          </w:tcPr>
          <w:p w14:paraId="362517DA" w14:textId="77777777" w:rsidR="00A00A7C" w:rsidRPr="0023394E" w:rsidRDefault="00A00A7C" w:rsidP="002C1EDD">
            <w:pPr>
              <w:autoSpaceDE w:val="0"/>
              <w:autoSpaceDN w:val="0"/>
              <w:adjustRightInd w:val="0"/>
              <w:rPr>
                <w:rFonts w:ascii="Arial" w:hAnsi="Arial" w:cs="Arial"/>
                <w:lang w:val="en-GB" w:eastAsia="en-GB"/>
              </w:rPr>
            </w:pPr>
            <w:r w:rsidRPr="0023394E">
              <w:rPr>
                <w:rFonts w:ascii="Arial" w:hAnsi="Arial" w:cs="Arial"/>
                <w:lang w:val="en-GB" w:eastAsia="en-GB"/>
              </w:rPr>
              <w:t>Tel: 020 3299 3147</w:t>
            </w:r>
          </w:p>
          <w:p w14:paraId="4810E7D4" w14:textId="77777777" w:rsidR="00A00A7C" w:rsidRPr="0023394E" w:rsidRDefault="00A00A7C" w:rsidP="002C1EDD">
            <w:pPr>
              <w:autoSpaceDE w:val="0"/>
              <w:autoSpaceDN w:val="0"/>
              <w:adjustRightInd w:val="0"/>
              <w:rPr>
                <w:rFonts w:ascii="Arial" w:hAnsi="Arial" w:cs="Arial"/>
                <w:lang w:val="en-GB" w:eastAsia="en-GB"/>
              </w:rPr>
            </w:pPr>
            <w:r w:rsidRPr="0023394E">
              <w:rPr>
                <w:rFonts w:ascii="Arial" w:hAnsi="Arial" w:cs="Arial"/>
              </w:rPr>
              <w:t xml:space="preserve">Email: </w:t>
            </w:r>
            <w:hyperlink r:id="rId21" w:tgtFrame="_blank" w:history="1">
              <w:r w:rsidRPr="0023394E">
                <w:rPr>
                  <w:rStyle w:val="Hyperlink"/>
                  <w:rFonts w:ascii="Arial" w:hAnsi="Arial" w:cs="Arial"/>
                  <w:bdr w:val="none" w:sz="0" w:space="0" w:color="auto" w:frame="1"/>
                  <w:shd w:val="clear" w:color="auto" w:fill="FFFFFF"/>
                </w:rPr>
                <w:t>KCH-TR.KCHIDMService@nhs.net</w:t>
              </w:r>
            </w:hyperlink>
            <w:r w:rsidRPr="0023394E">
              <w:rPr>
                <w:rFonts w:ascii="Arial" w:hAnsi="Arial" w:cs="Arial"/>
                <w:color w:val="1F497D"/>
                <w:shd w:val="clear" w:color="auto" w:fill="FFFFFF"/>
              </w:rPr>
              <w:t> </w:t>
            </w:r>
          </w:p>
        </w:tc>
      </w:tr>
    </w:tbl>
    <w:p w14:paraId="45119E8C" w14:textId="77777777" w:rsidR="006356B8" w:rsidRDefault="006356B8" w:rsidP="347CF409">
      <w:pPr>
        <w:tabs>
          <w:tab w:val="left" w:pos="3240"/>
        </w:tabs>
        <w:spacing w:line="259" w:lineRule="auto"/>
        <w:rPr>
          <w:rFonts w:ascii="Cambria" w:hAnsi="Cambria" w:cs="Cambria"/>
          <w:b/>
          <w:bCs/>
          <w:color w:val="000000" w:themeColor="text1"/>
          <w:sz w:val="24"/>
          <w:szCs w:val="24"/>
        </w:rPr>
      </w:pPr>
    </w:p>
    <w:p w14:paraId="7968825E" w14:textId="77777777" w:rsidR="00E26067" w:rsidRDefault="00E26067" w:rsidP="347CF409">
      <w:pPr>
        <w:tabs>
          <w:tab w:val="left" w:pos="3240"/>
        </w:tabs>
        <w:spacing w:line="259" w:lineRule="auto"/>
        <w:rPr>
          <w:rFonts w:ascii="Cambria" w:hAnsi="Cambria" w:cs="Cambria"/>
          <w:b/>
          <w:bCs/>
          <w:color w:val="000000" w:themeColor="text1"/>
          <w:sz w:val="24"/>
          <w:szCs w:val="24"/>
        </w:rPr>
        <w:sectPr w:rsidR="00E26067" w:rsidSect="00FF7DF0">
          <w:headerReference w:type="even" r:id="rId22"/>
          <w:headerReference w:type="default" r:id="rId23"/>
          <w:footerReference w:type="even" r:id="rId24"/>
          <w:footerReference w:type="default" r:id="rId25"/>
          <w:headerReference w:type="first" r:id="rId26"/>
          <w:footerReference w:type="first" r:id="rId27"/>
          <w:pgSz w:w="11907" w:h="16840" w:code="9"/>
          <w:pgMar w:top="426" w:right="567" w:bottom="567" w:left="1191" w:header="567" w:footer="463" w:gutter="0"/>
          <w:cols w:space="720"/>
          <w:titlePg/>
          <w:docGrid w:linePitch="360"/>
        </w:sectPr>
      </w:pPr>
    </w:p>
    <w:p w14:paraId="69556B6F" w14:textId="705323BC" w:rsidR="00A97BA9" w:rsidRPr="0001040E" w:rsidRDefault="00A97BA9" w:rsidP="00A97BA9">
      <w:pPr>
        <w:spacing w:after="200" w:line="276" w:lineRule="auto"/>
        <w:outlineLvl w:val="0"/>
        <w:rPr>
          <w:rFonts w:ascii="Calibri" w:eastAsia="Calibri" w:hAnsi="Calibri" w:cs="Calibri"/>
          <w:b/>
          <w:bCs/>
          <w:sz w:val="28"/>
          <w:lang w:val="en-GB"/>
        </w:rPr>
      </w:pPr>
      <w:bookmarkStart w:id="1" w:name="_Toc28084477"/>
      <w:bookmarkStart w:id="2" w:name="_Toc64632334"/>
      <w:r w:rsidRPr="0001040E">
        <w:rPr>
          <w:rFonts w:ascii="Calibri" w:eastAsia="Calibri" w:hAnsi="Calibri" w:cs="Calibri"/>
          <w:b/>
          <w:bCs/>
          <w:sz w:val="28"/>
          <w:lang w:val="en-GB"/>
        </w:rPr>
        <w:lastRenderedPageBreak/>
        <w:t xml:space="preserve">Appendix </w:t>
      </w:r>
      <w:bookmarkEnd w:id="1"/>
      <w:r>
        <w:rPr>
          <w:rFonts w:ascii="Calibri" w:eastAsia="Calibri" w:hAnsi="Calibri" w:cs="Calibri"/>
          <w:b/>
          <w:bCs/>
          <w:sz w:val="28"/>
          <w:lang w:val="en-GB"/>
        </w:rPr>
        <w:t>1</w:t>
      </w:r>
      <w:r w:rsidRPr="0001040E">
        <w:rPr>
          <w:rFonts w:ascii="Calibri" w:eastAsia="Calibri" w:hAnsi="Calibri" w:cs="Calibri"/>
          <w:b/>
          <w:bCs/>
          <w:sz w:val="28"/>
          <w:lang w:val="en-GB"/>
        </w:rPr>
        <w:t>: Shared Care Request letter (Specialist to Primary Care Prescriber)</w:t>
      </w:r>
      <w:bookmarkEnd w:id="2"/>
    </w:p>
    <w:p w14:paraId="0D07795D" w14:textId="77777777" w:rsidR="00A97BA9" w:rsidRPr="0001040E" w:rsidRDefault="00A97BA9" w:rsidP="00A97BA9">
      <w:pPr>
        <w:rPr>
          <w:rFonts w:ascii="Calibri" w:hAnsi="Calibri" w:cs="Calibri"/>
          <w:lang w:val="en-GB"/>
        </w:rPr>
      </w:pPr>
    </w:p>
    <w:p w14:paraId="72C797CF" w14:textId="45649A7D"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Dear </w:t>
      </w:r>
      <w:r w:rsidRPr="0001040E">
        <w:rPr>
          <w:rFonts w:ascii="Calibri" w:hAnsi="Calibri" w:cs="Calibri"/>
          <w:i/>
          <w:lang w:val="en-GB"/>
        </w:rPr>
        <w:fldChar w:fldCharType="begin">
          <w:ffData>
            <w:name w:val="Text57"/>
            <w:enabled/>
            <w:calcOnExit w:val="0"/>
            <w:textInput>
              <w:default w:val="[insert Primary Care Prescriber's name]"/>
            </w:textInput>
          </w:ffData>
        </w:fldChar>
      </w:r>
      <w:r w:rsidRPr="0001040E">
        <w:rPr>
          <w:rFonts w:ascii="Calibri" w:hAnsi="Calibri" w:cs="Calibri"/>
          <w:i/>
          <w:lang w:val="en-GB"/>
        </w:rPr>
        <w:instrText xml:space="preserve"> </w:instrText>
      </w:r>
      <w:bookmarkStart w:id="3" w:name="Text57"/>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Primary Care Prescriber's name]</w:t>
      </w:r>
      <w:r w:rsidRPr="0001040E">
        <w:rPr>
          <w:rFonts w:ascii="Calibri" w:hAnsi="Calibri" w:cs="Calibri"/>
          <w:i/>
          <w:lang w:val="en-GB"/>
        </w:rPr>
        <w:fldChar w:fldCharType="end"/>
      </w:r>
      <w:bookmarkEnd w:id="3"/>
    </w:p>
    <w:p w14:paraId="6E17D4C9" w14:textId="77777777" w:rsidR="00A97BA9" w:rsidRPr="0001040E" w:rsidRDefault="00A97BA9" w:rsidP="00A97BA9">
      <w:pPr>
        <w:spacing w:line="276" w:lineRule="auto"/>
        <w:ind w:left="720"/>
        <w:rPr>
          <w:rFonts w:ascii="Calibri" w:hAnsi="Calibri" w:cs="Calibri"/>
          <w:lang w:val="en-GB"/>
        </w:rPr>
      </w:pPr>
    </w:p>
    <w:p w14:paraId="234B1523"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Patient name:</w:t>
      </w:r>
      <w:r w:rsidRPr="0001040E">
        <w:rPr>
          <w:rFonts w:ascii="Calibri" w:hAnsi="Calibri" w:cs="Calibri"/>
          <w:lang w:val="en-GB"/>
        </w:rPr>
        <w:tab/>
      </w:r>
      <w:r w:rsidRPr="0001040E">
        <w:rPr>
          <w:rFonts w:ascii="Calibri" w:hAnsi="Calibri" w:cs="Calibri"/>
          <w:i/>
          <w:lang w:val="en-GB"/>
        </w:rPr>
        <w:fldChar w:fldCharType="begin">
          <w:ffData>
            <w:name w:val="Text58"/>
            <w:enabled/>
            <w:calcOnExit w:val="0"/>
            <w:textInput>
              <w:default w:val="[insert patient's name]"/>
            </w:textInput>
          </w:ffData>
        </w:fldChar>
      </w:r>
      <w:r w:rsidRPr="0001040E">
        <w:rPr>
          <w:rFonts w:ascii="Calibri" w:hAnsi="Calibri" w:cs="Calibri"/>
          <w:i/>
          <w:lang w:val="en-GB"/>
        </w:rPr>
        <w:instrText xml:space="preserve"> </w:instrText>
      </w:r>
      <w:bookmarkStart w:id="4" w:name="Text58"/>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patient's name]</w:t>
      </w:r>
      <w:r w:rsidRPr="0001040E">
        <w:rPr>
          <w:rFonts w:ascii="Calibri" w:hAnsi="Calibri" w:cs="Calibri"/>
          <w:i/>
          <w:lang w:val="en-GB"/>
        </w:rPr>
        <w:fldChar w:fldCharType="end"/>
      </w:r>
      <w:bookmarkEnd w:id="4"/>
    </w:p>
    <w:p w14:paraId="1276ABC5" w14:textId="77777777" w:rsidR="00A97BA9" w:rsidRPr="0001040E" w:rsidRDefault="00A97BA9" w:rsidP="00A97BA9">
      <w:pPr>
        <w:spacing w:line="276" w:lineRule="auto"/>
        <w:rPr>
          <w:rFonts w:ascii="Calibri" w:hAnsi="Calibri" w:cs="Calibri"/>
          <w:i/>
          <w:lang w:val="en-GB"/>
        </w:rPr>
      </w:pPr>
      <w:r w:rsidRPr="0001040E">
        <w:rPr>
          <w:rFonts w:ascii="Calibri" w:hAnsi="Calibri" w:cs="Calibri"/>
          <w:lang w:val="en-GB"/>
        </w:rPr>
        <w:t>Date of birth:</w:t>
      </w:r>
      <w:r w:rsidRPr="0001040E">
        <w:rPr>
          <w:rFonts w:ascii="Calibri" w:hAnsi="Calibri" w:cs="Calibri"/>
          <w:lang w:val="en-GB"/>
        </w:rPr>
        <w:tab/>
      </w:r>
      <w:r w:rsidRPr="0001040E">
        <w:rPr>
          <w:rFonts w:ascii="Calibri" w:hAnsi="Calibri" w:cs="Calibri"/>
          <w:i/>
          <w:lang w:val="en-GB"/>
        </w:rPr>
        <w:fldChar w:fldCharType="begin">
          <w:ffData>
            <w:name w:val="Text59"/>
            <w:enabled/>
            <w:calcOnExit w:val="0"/>
            <w:textInput>
              <w:default w:val="[insert date of birth]"/>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date of birth]</w:t>
      </w:r>
      <w:r w:rsidRPr="0001040E">
        <w:rPr>
          <w:rFonts w:ascii="Calibri" w:hAnsi="Calibri" w:cs="Calibri"/>
          <w:i/>
          <w:lang w:val="en-GB"/>
        </w:rPr>
        <w:fldChar w:fldCharType="end"/>
      </w:r>
    </w:p>
    <w:p w14:paraId="6DA8660D"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NHS Number</w:t>
      </w:r>
      <w:r w:rsidRPr="0001040E">
        <w:rPr>
          <w:rFonts w:ascii="Calibri" w:hAnsi="Calibri" w:cs="Calibri"/>
          <w:i/>
          <w:lang w:val="en-GB"/>
        </w:rPr>
        <w:t xml:space="preserve">: </w:t>
      </w:r>
      <w:r w:rsidRPr="0001040E">
        <w:rPr>
          <w:rFonts w:ascii="Calibri" w:hAnsi="Calibri" w:cs="Calibri"/>
          <w:i/>
          <w:lang w:val="en-GB"/>
        </w:rPr>
        <w:tab/>
      </w:r>
      <w:r w:rsidRPr="0001040E">
        <w:rPr>
          <w:rFonts w:ascii="Calibri" w:hAnsi="Calibri" w:cs="Calibri"/>
          <w:i/>
          <w:lang w:val="en-GB"/>
        </w:rPr>
        <w:fldChar w:fldCharType="begin">
          <w:ffData>
            <w:name w:val=""/>
            <w:enabled/>
            <w:calcOnExit w:val="0"/>
            <w:textInput>
              <w:default w:val="[insert NHS Number]"/>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NHS Number]</w:t>
      </w:r>
      <w:r w:rsidRPr="0001040E">
        <w:rPr>
          <w:rFonts w:ascii="Calibri" w:hAnsi="Calibri" w:cs="Calibri"/>
          <w:i/>
          <w:lang w:val="en-GB"/>
        </w:rPr>
        <w:fldChar w:fldCharType="end"/>
      </w:r>
    </w:p>
    <w:p w14:paraId="705FF77B"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Diagnosis:</w:t>
      </w:r>
      <w:r w:rsidRPr="0001040E">
        <w:rPr>
          <w:rFonts w:ascii="Calibri" w:hAnsi="Calibri" w:cs="Calibri"/>
          <w:lang w:val="en-GB"/>
        </w:rPr>
        <w:tab/>
      </w:r>
      <w:r w:rsidRPr="0001040E">
        <w:rPr>
          <w:rFonts w:ascii="Calibri" w:hAnsi="Calibri" w:cs="Calibri"/>
          <w:i/>
          <w:lang w:val="en-GB"/>
        </w:rPr>
        <w:fldChar w:fldCharType="begin">
          <w:ffData>
            <w:name w:val="Text60"/>
            <w:enabled/>
            <w:calcOnExit w:val="0"/>
            <w:textInput>
              <w:default w:val="[insert diagnosis]"/>
            </w:textInput>
          </w:ffData>
        </w:fldChar>
      </w:r>
      <w:r w:rsidRPr="0001040E">
        <w:rPr>
          <w:rFonts w:ascii="Calibri" w:hAnsi="Calibri" w:cs="Calibri"/>
          <w:i/>
          <w:lang w:val="en-GB"/>
        </w:rPr>
        <w:instrText xml:space="preserve"> </w:instrText>
      </w:r>
      <w:bookmarkStart w:id="5" w:name="Text60"/>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diagnosis]</w:t>
      </w:r>
      <w:r w:rsidRPr="0001040E">
        <w:rPr>
          <w:rFonts w:ascii="Calibri" w:hAnsi="Calibri" w:cs="Calibri"/>
          <w:i/>
          <w:lang w:val="en-GB"/>
        </w:rPr>
        <w:fldChar w:fldCharType="end"/>
      </w:r>
      <w:bookmarkEnd w:id="5"/>
    </w:p>
    <w:p w14:paraId="2CA62624" w14:textId="77777777" w:rsidR="00A97BA9" w:rsidRPr="0001040E" w:rsidRDefault="00A97BA9" w:rsidP="00A97BA9">
      <w:pPr>
        <w:spacing w:line="276" w:lineRule="auto"/>
        <w:rPr>
          <w:rFonts w:ascii="Calibri" w:hAnsi="Calibri" w:cs="Calibri"/>
          <w:lang w:val="en-GB"/>
        </w:rPr>
      </w:pPr>
    </w:p>
    <w:p w14:paraId="7D1201AD" w14:textId="271AAB26" w:rsidR="00A97BA9" w:rsidRPr="0001040E" w:rsidRDefault="00A97BA9" w:rsidP="00A97BA9">
      <w:pPr>
        <w:spacing w:line="276" w:lineRule="auto"/>
        <w:rPr>
          <w:rFonts w:ascii="Calibri" w:hAnsi="Calibri" w:cs="Calibri"/>
          <w:i/>
          <w:iCs/>
          <w:lang w:val="en-GB"/>
        </w:rPr>
      </w:pPr>
      <w:r w:rsidRPr="0001040E">
        <w:rPr>
          <w:rFonts w:ascii="Calibri" w:hAnsi="Calibri" w:cs="Calibri"/>
          <w:lang w:val="en-GB"/>
        </w:rPr>
        <w:t xml:space="preserve">As per the </w:t>
      </w:r>
      <w:r w:rsidRPr="001C76B0">
        <w:rPr>
          <w:rFonts w:ascii="Calibri" w:hAnsi="Calibri" w:cs="Calibri"/>
          <w:lang w:val="en-GB"/>
        </w:rPr>
        <w:t xml:space="preserve">agreed </w:t>
      </w:r>
      <w:r w:rsidR="003B5312" w:rsidRPr="001C76B0">
        <w:rPr>
          <w:rFonts w:ascii="Calibri" w:hAnsi="Calibri" w:cs="Calibri"/>
          <w:lang w:val="en-GB"/>
        </w:rPr>
        <w:t>S</w:t>
      </w:r>
      <w:r w:rsidR="00B77DBA">
        <w:rPr>
          <w:rFonts w:ascii="Calibri" w:hAnsi="Calibri" w:cs="Calibri"/>
          <w:lang w:val="en-GB"/>
        </w:rPr>
        <w:t xml:space="preserve">outh </w:t>
      </w:r>
      <w:r w:rsidR="003B5312" w:rsidRPr="001C76B0">
        <w:rPr>
          <w:rFonts w:ascii="Calibri" w:hAnsi="Calibri" w:cs="Calibri"/>
          <w:lang w:val="en-GB"/>
        </w:rPr>
        <w:t>E</w:t>
      </w:r>
      <w:r w:rsidR="00B77DBA">
        <w:rPr>
          <w:rFonts w:ascii="Calibri" w:hAnsi="Calibri" w:cs="Calibri"/>
          <w:lang w:val="en-GB"/>
        </w:rPr>
        <w:t xml:space="preserve">ast </w:t>
      </w:r>
      <w:r w:rsidR="003B5312" w:rsidRPr="001C76B0">
        <w:rPr>
          <w:rFonts w:ascii="Calibri" w:hAnsi="Calibri" w:cs="Calibri"/>
          <w:lang w:val="en-GB"/>
        </w:rPr>
        <w:t>L</w:t>
      </w:r>
      <w:r w:rsidR="00B77DBA">
        <w:rPr>
          <w:rFonts w:ascii="Calibri" w:hAnsi="Calibri" w:cs="Calibri"/>
          <w:lang w:val="en-GB"/>
        </w:rPr>
        <w:t>ondon</w:t>
      </w:r>
      <w:r w:rsidR="003B5312" w:rsidRPr="001C76B0">
        <w:rPr>
          <w:rFonts w:ascii="Calibri" w:hAnsi="Calibri" w:cs="Calibri"/>
          <w:lang w:val="en-GB"/>
        </w:rPr>
        <w:t xml:space="preserve"> </w:t>
      </w:r>
      <w:r w:rsidRPr="001C76B0">
        <w:rPr>
          <w:rFonts w:ascii="Calibri" w:hAnsi="Calibri" w:cs="Calibri"/>
          <w:lang w:val="en-GB"/>
        </w:rPr>
        <w:t>shared</w:t>
      </w:r>
      <w:r w:rsidRPr="0001040E">
        <w:rPr>
          <w:rFonts w:ascii="Calibri" w:hAnsi="Calibri" w:cs="Calibri"/>
          <w:lang w:val="en-GB"/>
        </w:rPr>
        <w:t xml:space="preserve"> care pr</w:t>
      </w:r>
      <w:r w:rsidR="001C76B0">
        <w:rPr>
          <w:rFonts w:ascii="Calibri" w:hAnsi="Calibri" w:cs="Calibri"/>
          <w:lang w:val="en-GB"/>
        </w:rPr>
        <w:t>escribing guideline</w:t>
      </w:r>
      <w:r w:rsidRPr="0001040E">
        <w:rPr>
          <w:rFonts w:ascii="Calibri" w:hAnsi="Calibri" w:cs="Calibri"/>
          <w:lang w:val="en-GB"/>
        </w:rPr>
        <w:t xml:space="preserve"> for </w:t>
      </w:r>
      <w:r w:rsidRPr="0001040E">
        <w:rPr>
          <w:rFonts w:ascii="Calibri" w:hAnsi="Calibri" w:cs="Calibri"/>
          <w:i/>
          <w:lang w:val="en-GB"/>
        </w:rPr>
        <w:fldChar w:fldCharType="begin">
          <w:ffData>
            <w:name w:val="Text61"/>
            <w:enabled/>
            <w:calcOnExit w:val="0"/>
            <w:textInput>
              <w:default w:val="[insert medicine name]"/>
            </w:textInput>
          </w:ffData>
        </w:fldChar>
      </w:r>
      <w:r w:rsidRPr="0001040E">
        <w:rPr>
          <w:rFonts w:ascii="Calibri" w:hAnsi="Calibri" w:cs="Calibri"/>
          <w:i/>
          <w:lang w:val="en-GB"/>
        </w:rPr>
        <w:instrText xml:space="preserve"> </w:instrText>
      </w:r>
      <w:bookmarkStart w:id="6" w:name="Text61"/>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medicine name]</w:t>
      </w:r>
      <w:r w:rsidRPr="0001040E">
        <w:rPr>
          <w:rFonts w:ascii="Calibri" w:hAnsi="Calibri" w:cs="Calibri"/>
          <w:i/>
          <w:lang w:val="en-GB"/>
        </w:rPr>
        <w:fldChar w:fldCharType="end"/>
      </w:r>
      <w:bookmarkEnd w:id="6"/>
      <w:r w:rsidRPr="0001040E">
        <w:rPr>
          <w:rFonts w:ascii="Calibri" w:hAnsi="Calibri" w:cs="Calibri"/>
          <w:lang w:val="en-GB"/>
        </w:rPr>
        <w:t xml:space="preserve"> for the treatment of </w:t>
      </w:r>
      <w:r w:rsidRPr="0001040E">
        <w:rPr>
          <w:rFonts w:ascii="Calibri" w:hAnsi="Calibri" w:cs="Calibri"/>
          <w:i/>
          <w:lang w:val="en-GB"/>
        </w:rPr>
        <w:fldChar w:fldCharType="begin">
          <w:ffData>
            <w:name w:val="Text62"/>
            <w:enabled/>
            <w:calcOnExit w:val="0"/>
            <w:textInput>
              <w:default w:val="[insert indication]"/>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indication]</w:t>
      </w:r>
      <w:r w:rsidRPr="0001040E">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lang w:val="en-GB"/>
        </w:rPr>
        <w:t>this patient is now suitable for prescribing to move to primary care.</w:t>
      </w:r>
    </w:p>
    <w:p w14:paraId="36D73871"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 </w:t>
      </w:r>
    </w:p>
    <w:p w14:paraId="799D24C8"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The patient fulfils criteria for shared care and I am therefore requesting your agreement to participate in shared care. Where baseline investigations are set out in the shared care protocol, I have carried these out.</w:t>
      </w:r>
    </w:p>
    <w:p w14:paraId="1C9915C7" w14:textId="77777777" w:rsidR="00A97BA9" w:rsidRPr="0001040E" w:rsidRDefault="00A97BA9" w:rsidP="00A97BA9">
      <w:pPr>
        <w:spacing w:line="276" w:lineRule="auto"/>
        <w:rPr>
          <w:rFonts w:ascii="Calibri" w:hAnsi="Calibri" w:cs="Calibri"/>
          <w:lang w:val="en-GB"/>
        </w:rPr>
      </w:pPr>
    </w:p>
    <w:p w14:paraId="37E5365B"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I can confirm that the following has happened with regard to this treatment:</w:t>
      </w:r>
    </w:p>
    <w:tbl>
      <w:tblPr>
        <w:tblStyle w:val="TableGrid3"/>
        <w:tblW w:w="0" w:type="auto"/>
        <w:tblLook w:val="04A0" w:firstRow="1" w:lastRow="0" w:firstColumn="1" w:lastColumn="0" w:noHBand="0" w:noVBand="1"/>
      </w:tblPr>
      <w:tblGrid>
        <w:gridCol w:w="7315"/>
        <w:gridCol w:w="1971"/>
      </w:tblGrid>
      <w:tr w:rsidR="00A97BA9" w:rsidRPr="0001040E" w14:paraId="52510FB3" w14:textId="77777777" w:rsidTr="00D24F85">
        <w:tc>
          <w:tcPr>
            <w:tcW w:w="7315" w:type="dxa"/>
            <w:shd w:val="clear" w:color="auto" w:fill="D9D9D9"/>
            <w:vAlign w:val="center"/>
          </w:tcPr>
          <w:p w14:paraId="6F630A56" w14:textId="77777777" w:rsidR="00A97BA9" w:rsidRPr="0001040E" w:rsidRDefault="00A97BA9" w:rsidP="00D24F85">
            <w:pPr>
              <w:spacing w:before="60" w:after="60"/>
              <w:jc w:val="center"/>
              <w:rPr>
                <w:rFonts w:cs="Calibri"/>
                <w:b/>
                <w:sz w:val="18"/>
                <w:lang w:val="en-GB"/>
              </w:rPr>
            </w:pPr>
          </w:p>
        </w:tc>
        <w:tc>
          <w:tcPr>
            <w:tcW w:w="1971" w:type="dxa"/>
            <w:shd w:val="clear" w:color="auto" w:fill="D9D9D9"/>
            <w:vAlign w:val="center"/>
          </w:tcPr>
          <w:p w14:paraId="459077CF" w14:textId="77777777" w:rsidR="00A97BA9" w:rsidRPr="0001040E" w:rsidRDefault="00A97BA9" w:rsidP="00D24F85">
            <w:pPr>
              <w:spacing w:before="60" w:after="60"/>
              <w:jc w:val="center"/>
              <w:rPr>
                <w:rFonts w:cs="Calibri"/>
                <w:b/>
                <w:sz w:val="18"/>
                <w:lang w:val="en-GB"/>
              </w:rPr>
            </w:pPr>
            <w:r w:rsidRPr="0001040E">
              <w:rPr>
                <w:rFonts w:cs="Calibri"/>
                <w:b/>
                <w:sz w:val="18"/>
                <w:lang w:val="en-GB"/>
              </w:rPr>
              <w:t>Specialist to complete</w:t>
            </w:r>
          </w:p>
        </w:tc>
      </w:tr>
      <w:tr w:rsidR="00A97BA9" w:rsidRPr="0001040E" w14:paraId="753551D0" w14:textId="77777777" w:rsidTr="00D24F85">
        <w:tc>
          <w:tcPr>
            <w:tcW w:w="7315" w:type="dxa"/>
            <w:vAlign w:val="center"/>
          </w:tcPr>
          <w:p w14:paraId="0AD41528"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patient has been initiated on this therapy and has been on an optimised dose for the following period of time:</w:t>
            </w:r>
          </w:p>
        </w:tc>
        <w:tc>
          <w:tcPr>
            <w:tcW w:w="1971" w:type="dxa"/>
          </w:tcPr>
          <w:p w14:paraId="053C4BD1" w14:textId="77777777" w:rsidR="00A97BA9" w:rsidRPr="0001040E" w:rsidRDefault="00A97BA9" w:rsidP="00D24F85">
            <w:pPr>
              <w:spacing w:before="60" w:after="60"/>
              <w:rPr>
                <w:rFonts w:cs="Calibri"/>
                <w:i/>
                <w:sz w:val="18"/>
                <w:lang w:val="en-GB"/>
              </w:rPr>
            </w:pPr>
          </w:p>
        </w:tc>
      </w:tr>
      <w:tr w:rsidR="00A97BA9" w:rsidRPr="0001040E" w14:paraId="40EBFDC7" w14:textId="77777777" w:rsidTr="00D24F85">
        <w:tc>
          <w:tcPr>
            <w:tcW w:w="7315" w:type="dxa"/>
            <w:vAlign w:val="center"/>
          </w:tcPr>
          <w:p w14:paraId="19907DF1" w14:textId="77777777" w:rsidR="00A97BA9" w:rsidRPr="0001040E" w:rsidRDefault="00A97BA9" w:rsidP="00D24F85">
            <w:pPr>
              <w:spacing w:before="60" w:after="60"/>
              <w:jc w:val="right"/>
              <w:rPr>
                <w:rFonts w:cs="Calibri"/>
                <w:i/>
                <w:sz w:val="18"/>
                <w:lang w:val="en-GB"/>
              </w:rPr>
            </w:pPr>
            <w:r w:rsidRPr="0001040E">
              <w:rPr>
                <w:rFonts w:cs="Calibri"/>
                <w:i/>
                <w:sz w:val="18"/>
                <w:lang w:val="en-GB"/>
              </w:rPr>
              <w:t>Baseline investigation and monitoring as set out in the shared care documents have been completed and were satisfactory</w:t>
            </w:r>
          </w:p>
        </w:tc>
        <w:tc>
          <w:tcPr>
            <w:tcW w:w="1971" w:type="dxa"/>
            <w:vAlign w:val="center"/>
          </w:tcPr>
          <w:p w14:paraId="573C573F" w14:textId="77777777" w:rsidR="00A97BA9" w:rsidRPr="0001040E" w:rsidRDefault="00A97BA9" w:rsidP="00D24F85">
            <w:pPr>
              <w:spacing w:before="60" w:after="60"/>
              <w:jc w:val="center"/>
              <w:rPr>
                <w:rFonts w:cs="Calibri"/>
                <w:i/>
                <w:sz w:val="18"/>
                <w:lang w:val="en-GB"/>
              </w:rPr>
            </w:pPr>
            <w:r w:rsidRPr="0001040E">
              <w:rPr>
                <w:rFonts w:cs="Calibri"/>
                <w:i/>
                <w:sz w:val="18"/>
                <w:lang w:val="en-GB"/>
              </w:rPr>
              <w:t>Yes  /  No</w:t>
            </w:r>
          </w:p>
        </w:tc>
      </w:tr>
      <w:tr w:rsidR="00A97BA9" w:rsidRPr="0001040E" w14:paraId="19409953" w14:textId="77777777" w:rsidTr="00D24F85">
        <w:tc>
          <w:tcPr>
            <w:tcW w:w="7315" w:type="dxa"/>
            <w:vAlign w:val="center"/>
          </w:tcPr>
          <w:p w14:paraId="387398BB"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condition being treated has a predictable course of progression and the patient can be suitably maintained by primary care</w:t>
            </w:r>
          </w:p>
        </w:tc>
        <w:tc>
          <w:tcPr>
            <w:tcW w:w="1971" w:type="dxa"/>
            <w:vAlign w:val="center"/>
          </w:tcPr>
          <w:p w14:paraId="45B704D1" w14:textId="77777777" w:rsidR="00A97BA9" w:rsidRPr="0001040E" w:rsidRDefault="00A97BA9" w:rsidP="00D24F85">
            <w:pPr>
              <w:spacing w:before="60" w:after="60"/>
              <w:jc w:val="center"/>
              <w:rPr>
                <w:rFonts w:cs="Calibri"/>
                <w:i/>
                <w:sz w:val="18"/>
                <w:lang w:val="en-GB"/>
              </w:rPr>
            </w:pPr>
            <w:r w:rsidRPr="0001040E">
              <w:rPr>
                <w:rFonts w:cs="Calibri"/>
                <w:i/>
                <w:sz w:val="18"/>
                <w:lang w:val="en-GB"/>
              </w:rPr>
              <w:t>Yes  /  No</w:t>
            </w:r>
          </w:p>
        </w:tc>
      </w:tr>
      <w:tr w:rsidR="00A97BA9" w:rsidRPr="0001040E" w14:paraId="142A88FE" w14:textId="77777777" w:rsidTr="00D24F85">
        <w:tc>
          <w:tcPr>
            <w:tcW w:w="7315" w:type="dxa"/>
            <w:vAlign w:val="center"/>
          </w:tcPr>
          <w:p w14:paraId="5E46BEFF"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risks and benefits of treatment have been explained to the patient</w:t>
            </w:r>
          </w:p>
        </w:tc>
        <w:tc>
          <w:tcPr>
            <w:tcW w:w="1971" w:type="dxa"/>
            <w:vAlign w:val="center"/>
          </w:tcPr>
          <w:p w14:paraId="5B1A1F2B"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7CCD5519" w14:textId="77777777" w:rsidTr="00D24F85">
        <w:tc>
          <w:tcPr>
            <w:tcW w:w="7315" w:type="dxa"/>
            <w:vAlign w:val="center"/>
          </w:tcPr>
          <w:p w14:paraId="3ED63FFB"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roles of the specialist/specialist team/</w:t>
            </w:r>
            <w:r w:rsidRPr="0001040E">
              <w:rPr>
                <w:lang w:val="en-GB"/>
              </w:rPr>
              <w:t xml:space="preserve"> </w:t>
            </w:r>
            <w:r w:rsidRPr="0001040E">
              <w:rPr>
                <w:rFonts w:cs="Calibri"/>
                <w:i/>
                <w:sz w:val="18"/>
                <w:lang w:val="en-GB"/>
              </w:rPr>
              <w:t>Primary Care Prescriber / Patient and pharmacist have been explained and agreed</w:t>
            </w:r>
          </w:p>
        </w:tc>
        <w:tc>
          <w:tcPr>
            <w:tcW w:w="1971" w:type="dxa"/>
            <w:vAlign w:val="center"/>
          </w:tcPr>
          <w:p w14:paraId="3C615381"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2A23C650" w14:textId="77777777" w:rsidTr="00D24F85">
        <w:tc>
          <w:tcPr>
            <w:tcW w:w="7315" w:type="dxa"/>
            <w:vAlign w:val="center"/>
          </w:tcPr>
          <w:p w14:paraId="6C46AD18"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patient has agreed to this shared care arrangement, understands the need for ongoing monitoring, and has agreed to attend all necessary appointments</w:t>
            </w:r>
          </w:p>
        </w:tc>
        <w:tc>
          <w:tcPr>
            <w:tcW w:w="1971" w:type="dxa"/>
            <w:vAlign w:val="center"/>
          </w:tcPr>
          <w:p w14:paraId="6E6B6C39"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4E350E6B" w14:textId="77777777" w:rsidTr="00D24F85">
        <w:tc>
          <w:tcPr>
            <w:tcW w:w="7315" w:type="dxa"/>
            <w:vAlign w:val="center"/>
          </w:tcPr>
          <w:p w14:paraId="397BAB6D"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enclosed a copy of the shared care protocol  which covers this treatment/the SCP can be found here (insert electronic/ web link)</w:t>
            </w:r>
          </w:p>
        </w:tc>
        <w:tc>
          <w:tcPr>
            <w:tcW w:w="1971" w:type="dxa"/>
            <w:vAlign w:val="center"/>
          </w:tcPr>
          <w:p w14:paraId="586C4F8F"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4DBC06AB" w14:textId="77777777" w:rsidTr="00D24F85">
        <w:tc>
          <w:tcPr>
            <w:tcW w:w="7315" w:type="dxa"/>
            <w:vAlign w:val="center"/>
          </w:tcPr>
          <w:p w14:paraId="6477072B"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included with the letter copies of the information the patient has received</w:t>
            </w:r>
          </w:p>
        </w:tc>
        <w:tc>
          <w:tcPr>
            <w:tcW w:w="1971" w:type="dxa"/>
            <w:vAlign w:val="center"/>
          </w:tcPr>
          <w:p w14:paraId="455AF6D4"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14F24E71" w14:textId="77777777" w:rsidTr="00D24F85">
        <w:tc>
          <w:tcPr>
            <w:tcW w:w="7315" w:type="dxa"/>
            <w:vAlign w:val="center"/>
          </w:tcPr>
          <w:p w14:paraId="4158BE4A"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provided the patient with sufficient medication to last until</w:t>
            </w:r>
          </w:p>
        </w:tc>
        <w:tc>
          <w:tcPr>
            <w:tcW w:w="1971" w:type="dxa"/>
          </w:tcPr>
          <w:p w14:paraId="0488F381" w14:textId="77777777" w:rsidR="00A97BA9" w:rsidRPr="0001040E" w:rsidRDefault="00A97BA9" w:rsidP="00D24F85">
            <w:pPr>
              <w:spacing w:before="60" w:after="60"/>
              <w:rPr>
                <w:rFonts w:cs="Calibri"/>
                <w:i/>
                <w:sz w:val="18"/>
                <w:lang w:val="en-GB"/>
              </w:rPr>
            </w:pPr>
          </w:p>
        </w:tc>
      </w:tr>
      <w:tr w:rsidR="00A97BA9" w:rsidRPr="0001040E" w14:paraId="5E05FDDD" w14:textId="77777777" w:rsidTr="00D24F85">
        <w:tc>
          <w:tcPr>
            <w:tcW w:w="7315" w:type="dxa"/>
            <w:vAlign w:val="center"/>
          </w:tcPr>
          <w:p w14:paraId="2EB80FD5" w14:textId="67BDF0BD" w:rsidR="00A97BA9" w:rsidRPr="005E74EE" w:rsidRDefault="00A97BA9" w:rsidP="00D24F85">
            <w:pPr>
              <w:spacing w:before="60" w:after="60"/>
              <w:jc w:val="right"/>
              <w:rPr>
                <w:rFonts w:cs="Calibri"/>
                <w:i/>
                <w:sz w:val="18"/>
                <w:lang w:val="en-GB"/>
              </w:rPr>
            </w:pPr>
            <w:r w:rsidRPr="005E74EE">
              <w:rPr>
                <w:rFonts w:cs="Calibri"/>
                <w:i/>
                <w:sz w:val="18"/>
                <w:lang w:val="en-GB"/>
              </w:rPr>
              <w:t>I have arranged a follow up with this patient in the following time</w:t>
            </w:r>
            <w:r w:rsidR="00283E18" w:rsidRPr="005E74EE">
              <w:rPr>
                <w:rFonts w:cs="Calibri"/>
                <w:i/>
                <w:sz w:val="18"/>
                <w:lang w:val="en-GB"/>
              </w:rPr>
              <w:t>fram</w:t>
            </w:r>
            <w:r w:rsidRPr="005E74EE">
              <w:rPr>
                <w:rFonts w:cs="Calibri"/>
                <w:i/>
                <w:sz w:val="18"/>
                <w:lang w:val="en-GB"/>
              </w:rPr>
              <w:t>e</w:t>
            </w:r>
            <w:r w:rsidR="00283E18" w:rsidRPr="005E74EE">
              <w:rPr>
                <w:rFonts w:cs="Calibri"/>
                <w:i/>
                <w:sz w:val="18"/>
                <w:lang w:val="en-GB"/>
              </w:rPr>
              <w:t xml:space="preserve"> e.g. </w:t>
            </w:r>
            <w:r w:rsidR="00824D44" w:rsidRPr="005E74EE">
              <w:rPr>
                <w:rFonts w:cs="Calibri"/>
                <w:i/>
                <w:sz w:val="18"/>
                <w:lang w:val="en-GB"/>
              </w:rPr>
              <w:t>within 3 months / 6 months</w:t>
            </w:r>
            <w:r w:rsidR="00AC729D" w:rsidRPr="005E74EE">
              <w:rPr>
                <w:rFonts w:cs="Calibri"/>
                <w:i/>
                <w:sz w:val="18"/>
                <w:lang w:val="en-GB"/>
              </w:rPr>
              <w:t xml:space="preserve"> (please specify)</w:t>
            </w:r>
          </w:p>
        </w:tc>
        <w:tc>
          <w:tcPr>
            <w:tcW w:w="1971" w:type="dxa"/>
          </w:tcPr>
          <w:p w14:paraId="66441C7E" w14:textId="77777777" w:rsidR="00A97BA9" w:rsidRPr="0001040E" w:rsidRDefault="00A97BA9" w:rsidP="00D24F85">
            <w:pPr>
              <w:spacing w:before="60" w:after="60"/>
              <w:rPr>
                <w:rFonts w:cs="Calibri"/>
                <w:i/>
                <w:sz w:val="18"/>
                <w:lang w:val="en-GB"/>
              </w:rPr>
            </w:pPr>
          </w:p>
        </w:tc>
      </w:tr>
    </w:tbl>
    <w:p w14:paraId="26E8FD4D" w14:textId="77777777" w:rsidR="00A97BA9" w:rsidRPr="0001040E" w:rsidRDefault="00A97BA9" w:rsidP="00A97BA9">
      <w:pPr>
        <w:spacing w:line="276" w:lineRule="auto"/>
        <w:rPr>
          <w:rFonts w:ascii="Calibri" w:hAnsi="Calibri" w:cs="Calibri"/>
          <w:lang w:val="en-GB"/>
        </w:rPr>
      </w:pPr>
    </w:p>
    <w:p w14:paraId="534A29AB" w14:textId="77777777" w:rsidR="00A97BA9" w:rsidRPr="0001040E" w:rsidRDefault="00A97BA9" w:rsidP="00A97BA9">
      <w:pPr>
        <w:spacing w:after="60" w:line="276" w:lineRule="auto"/>
        <w:rPr>
          <w:rFonts w:ascii="Calibri" w:eastAsia="Calibri" w:hAnsi="Calibri"/>
          <w:lang w:val="en-GB"/>
        </w:rPr>
      </w:pPr>
      <w:r w:rsidRPr="0001040E">
        <w:rPr>
          <w:rFonts w:ascii="Calibri" w:eastAsia="Calibri" w:hAnsi="Calibri"/>
          <w:lang w:val="en-GB"/>
        </w:rPr>
        <w:t xml:space="preserve">Treatment was started on </w:t>
      </w:r>
      <w:r w:rsidRPr="0001040E">
        <w:rPr>
          <w:rFonts w:ascii="Calibri" w:eastAsia="Calibri" w:hAnsi="Calibri"/>
          <w:i/>
          <w:lang w:val="en-GB"/>
        </w:rPr>
        <w:fldChar w:fldCharType="begin">
          <w:ffData>
            <w:name w:val="Text63"/>
            <w:enabled/>
            <w:calcOnExit w:val="0"/>
            <w:textInput>
              <w:default w:val="[insert date started]"/>
            </w:textInput>
          </w:ffData>
        </w:fldChar>
      </w:r>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date started]</w:t>
      </w:r>
      <w:r w:rsidRPr="0001040E">
        <w:rPr>
          <w:rFonts w:ascii="Calibri" w:eastAsia="Calibri" w:hAnsi="Calibri"/>
          <w:i/>
          <w:lang w:val="en-GB"/>
        </w:rPr>
        <w:fldChar w:fldCharType="end"/>
      </w:r>
      <w:r w:rsidRPr="0001040E">
        <w:rPr>
          <w:rFonts w:ascii="Calibri" w:eastAsia="Calibri" w:hAnsi="Calibri"/>
          <w:lang w:val="en-GB"/>
        </w:rPr>
        <w:t xml:space="preserve"> and the current dose is </w:t>
      </w:r>
      <w:r w:rsidRPr="0001040E">
        <w:rPr>
          <w:rFonts w:ascii="Calibri" w:eastAsia="Calibri" w:hAnsi="Calibri"/>
          <w:i/>
          <w:lang w:val="en-GB"/>
        </w:rPr>
        <w:fldChar w:fldCharType="begin">
          <w:ffData>
            <w:name w:val="Text64"/>
            <w:enabled/>
            <w:calcOnExit w:val="0"/>
            <w:textInput>
              <w:default w:val="[insert dose and frequency]"/>
            </w:textInput>
          </w:ffData>
        </w:fldChar>
      </w:r>
      <w:bookmarkStart w:id="7" w:name="Text64"/>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dose and frequency]</w:t>
      </w:r>
      <w:r w:rsidRPr="0001040E">
        <w:rPr>
          <w:rFonts w:ascii="Calibri" w:eastAsia="Calibri" w:hAnsi="Calibri"/>
          <w:i/>
          <w:lang w:val="en-GB"/>
        </w:rPr>
        <w:fldChar w:fldCharType="end"/>
      </w:r>
      <w:bookmarkEnd w:id="7"/>
      <w:r w:rsidRPr="0001040E">
        <w:rPr>
          <w:rFonts w:ascii="Calibri" w:eastAsia="Calibri" w:hAnsi="Calibri"/>
          <w:lang w:val="en-GB"/>
        </w:rPr>
        <w:t>.</w:t>
      </w:r>
    </w:p>
    <w:p w14:paraId="5F2D75E3" w14:textId="77777777"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If you are in agreement, please undertake monitoring and treatment from </w:t>
      </w:r>
      <w:r w:rsidRPr="0001040E">
        <w:rPr>
          <w:rFonts w:ascii="Calibri" w:hAnsi="Calibri" w:cs="Calibri"/>
          <w:i/>
          <w:lang w:val="en-GB"/>
        </w:rPr>
        <w:fldChar w:fldCharType="begin">
          <w:ffData>
            <w:name w:val="Text65"/>
            <w:enabled/>
            <w:calcOnExit w:val="0"/>
            <w:textInput>
              <w:default w:val="[insert date]"/>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date]</w:t>
      </w:r>
      <w:r w:rsidRPr="0001040E">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lang w:val="en-GB"/>
        </w:rPr>
        <w:t>NB: date must be at least 1 month from initiation of treatment.</w:t>
      </w:r>
    </w:p>
    <w:p w14:paraId="6E106D76" w14:textId="77777777"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The next blood monitoring is due on </w:t>
      </w:r>
      <w:r w:rsidRPr="0001040E">
        <w:rPr>
          <w:rFonts w:ascii="Calibri" w:eastAsia="Calibri" w:hAnsi="Calibri"/>
          <w:i/>
          <w:lang w:val="en-GB"/>
        </w:rPr>
        <w:fldChar w:fldCharType="begin">
          <w:ffData>
            <w:name w:val="Text63"/>
            <w:enabled/>
            <w:calcOnExit w:val="0"/>
            <w:textInput>
              <w:default w:val="[insert date]"/>
            </w:textInput>
          </w:ffData>
        </w:fldChar>
      </w:r>
      <w:bookmarkStart w:id="8" w:name="Text63"/>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date]</w:t>
      </w:r>
      <w:r w:rsidRPr="0001040E">
        <w:rPr>
          <w:rFonts w:ascii="Calibri" w:eastAsia="Calibri" w:hAnsi="Calibri"/>
          <w:i/>
          <w:lang w:val="en-GB"/>
        </w:rPr>
        <w:fldChar w:fldCharType="end"/>
      </w:r>
      <w:bookmarkEnd w:id="8"/>
      <w:r w:rsidRPr="0001040E">
        <w:rPr>
          <w:rFonts w:ascii="Calibri" w:eastAsia="Calibri" w:hAnsi="Calibri"/>
          <w:i/>
          <w:lang w:val="en-GB"/>
        </w:rPr>
        <w:t xml:space="preserve"> </w:t>
      </w:r>
      <w:r w:rsidRPr="0001040E">
        <w:rPr>
          <w:rFonts w:ascii="Calibri" w:hAnsi="Calibri" w:cs="Calibri"/>
          <w:lang w:val="en-GB"/>
        </w:rPr>
        <w:t>and should be continued in line with the shared care guideline.</w:t>
      </w:r>
    </w:p>
    <w:p w14:paraId="07444C92" w14:textId="77777777" w:rsidR="00A97BA9" w:rsidRPr="0001040E" w:rsidRDefault="00A97BA9" w:rsidP="00A97BA9">
      <w:pPr>
        <w:spacing w:after="60" w:line="276" w:lineRule="auto"/>
        <w:rPr>
          <w:rFonts w:ascii="Calibri" w:eastAsia="Calibri" w:hAnsi="Calibri"/>
          <w:lang w:val="en-GB"/>
        </w:rPr>
      </w:pPr>
      <w:r w:rsidRPr="0001040E">
        <w:rPr>
          <w:rFonts w:ascii="Calibri" w:hAnsi="Calibri" w:cs="Calibri"/>
          <w:lang w:val="en-GB"/>
        </w:rPr>
        <w:t>P</w:t>
      </w:r>
      <w:r w:rsidRPr="0001040E">
        <w:rPr>
          <w:rFonts w:ascii="Calibri" w:eastAsia="Calibri" w:hAnsi="Calibri"/>
          <w:lang w:val="en-GB"/>
        </w:rPr>
        <w:t xml:space="preserve">lease could you reply to this request for shared care and initiation of the suggested medication to either accept or decline within 14 days. </w:t>
      </w:r>
    </w:p>
    <w:p w14:paraId="0E86597B" w14:textId="6B4FC75F" w:rsidR="0E484048" w:rsidRDefault="0E484048" w:rsidP="0E484048">
      <w:pPr>
        <w:spacing w:after="200" w:line="276" w:lineRule="auto"/>
        <w:outlineLvl w:val="0"/>
        <w:rPr>
          <w:rFonts w:ascii="Calibri" w:eastAsia="Calibri" w:hAnsi="Calibri" w:cs="Calibri"/>
          <w:b/>
          <w:bCs/>
          <w:sz w:val="28"/>
          <w:szCs w:val="28"/>
          <w:lang w:val="en-GB"/>
        </w:rPr>
      </w:pPr>
    </w:p>
    <w:p w14:paraId="7FAB9F76" w14:textId="06E4BCB3" w:rsidR="0E484048" w:rsidRDefault="0E484048" w:rsidP="0E484048">
      <w:pPr>
        <w:spacing w:after="200" w:line="276" w:lineRule="auto"/>
        <w:outlineLvl w:val="0"/>
        <w:rPr>
          <w:rFonts w:ascii="Calibri" w:eastAsia="Calibri" w:hAnsi="Calibri" w:cs="Calibri"/>
          <w:b/>
          <w:bCs/>
          <w:sz w:val="28"/>
          <w:szCs w:val="28"/>
          <w:lang w:val="en-GB"/>
        </w:rPr>
      </w:pPr>
    </w:p>
    <w:p w14:paraId="10014937" w14:textId="77777777" w:rsidR="00C50B3E" w:rsidRDefault="00C50B3E" w:rsidP="0E484048">
      <w:pPr>
        <w:spacing w:after="200" w:line="276" w:lineRule="auto"/>
        <w:outlineLvl w:val="0"/>
        <w:rPr>
          <w:rFonts w:ascii="Calibri" w:eastAsia="Calibri" w:hAnsi="Calibri" w:cs="Calibri"/>
          <w:b/>
          <w:bCs/>
          <w:sz w:val="28"/>
          <w:szCs w:val="28"/>
          <w:lang w:val="en-GB"/>
        </w:rPr>
      </w:pPr>
    </w:p>
    <w:p w14:paraId="5A8BD976" w14:textId="77777777" w:rsidR="00AE7D79" w:rsidRDefault="00AE7D79" w:rsidP="000A437A">
      <w:pPr>
        <w:spacing w:after="200" w:line="276" w:lineRule="auto"/>
        <w:outlineLvl w:val="0"/>
        <w:rPr>
          <w:rFonts w:ascii="Calibri" w:eastAsia="Calibri" w:hAnsi="Calibri" w:cs="Calibri"/>
          <w:b/>
          <w:bCs/>
          <w:sz w:val="28"/>
          <w:szCs w:val="28"/>
          <w:lang w:val="en-GB"/>
        </w:rPr>
      </w:pPr>
      <w:bookmarkStart w:id="9" w:name="_Appendix_3"/>
      <w:bookmarkStart w:id="10" w:name="_Toc28084478"/>
      <w:bookmarkStart w:id="11" w:name="_Toc64632335"/>
      <w:bookmarkEnd w:id="9"/>
    </w:p>
    <w:p w14:paraId="175754A8" w14:textId="3D9A1106" w:rsidR="000A437A" w:rsidRPr="000A437A" w:rsidRDefault="000A437A" w:rsidP="000A437A">
      <w:pPr>
        <w:spacing w:after="200" w:line="276" w:lineRule="auto"/>
        <w:outlineLvl w:val="0"/>
        <w:rPr>
          <w:rFonts w:ascii="Calibri" w:eastAsia="Calibri" w:hAnsi="Calibri" w:cs="Calibri"/>
          <w:b/>
          <w:bCs/>
          <w:sz w:val="28"/>
          <w:lang w:val="en-GB"/>
        </w:rPr>
      </w:pPr>
      <w:r w:rsidRPr="000A437A">
        <w:rPr>
          <w:rFonts w:ascii="Calibri" w:eastAsia="Calibri" w:hAnsi="Calibri" w:cs="Calibri"/>
          <w:b/>
          <w:bCs/>
          <w:sz w:val="28"/>
          <w:lang w:val="en-GB"/>
        </w:rPr>
        <w:lastRenderedPageBreak/>
        <w:t xml:space="preserve">Appendix </w:t>
      </w:r>
      <w:bookmarkEnd w:id="10"/>
      <w:r w:rsidR="00AE7D79">
        <w:rPr>
          <w:rFonts w:ascii="Calibri" w:eastAsia="Calibri" w:hAnsi="Calibri" w:cs="Calibri"/>
          <w:b/>
          <w:bCs/>
          <w:sz w:val="28"/>
          <w:lang w:val="en-GB"/>
        </w:rPr>
        <w:t>2</w:t>
      </w:r>
      <w:r w:rsidRPr="000A437A">
        <w:rPr>
          <w:rFonts w:ascii="Calibri" w:eastAsia="Calibri" w:hAnsi="Calibri" w:cs="Calibri"/>
          <w:b/>
          <w:bCs/>
          <w:sz w:val="28"/>
          <w:lang w:val="en-GB"/>
        </w:rPr>
        <w:t>: Shared Care Agreement Letter (Primary Care Prescriber to Specialist)</w:t>
      </w:r>
      <w:bookmarkEnd w:id="11"/>
    </w:p>
    <w:p w14:paraId="0C577C1D" w14:textId="77777777" w:rsidR="000A437A" w:rsidRPr="000A437A" w:rsidRDefault="000A437A" w:rsidP="000A437A">
      <w:pPr>
        <w:spacing w:line="276" w:lineRule="auto"/>
        <w:rPr>
          <w:rFonts w:ascii="Calibri" w:hAnsi="Calibri" w:cs="Calibri"/>
          <w:b/>
          <w:bCs/>
          <w:sz w:val="32"/>
          <w:szCs w:val="20"/>
          <w:lang w:val="en-GB"/>
        </w:rPr>
      </w:pPr>
    </w:p>
    <w:p w14:paraId="1341182A" w14:textId="77777777" w:rsidR="000A437A" w:rsidRPr="000A437A" w:rsidRDefault="000A437A" w:rsidP="000A437A">
      <w:pPr>
        <w:spacing w:after="200" w:line="276" w:lineRule="auto"/>
        <w:rPr>
          <w:rFonts w:ascii="Calibri" w:eastAsia="Calibri" w:hAnsi="Calibri"/>
          <w:b/>
          <w:lang w:val="en-GB"/>
        </w:rPr>
      </w:pPr>
      <w:r w:rsidRPr="000A437A">
        <w:rPr>
          <w:rFonts w:ascii="Calibri" w:eastAsia="Calibri" w:hAnsi="Calibri"/>
          <w:b/>
          <w:lang w:val="en-GB"/>
        </w:rPr>
        <w:t>Primary Care Prescriber Response</w:t>
      </w:r>
    </w:p>
    <w:p w14:paraId="4348BC81" w14:textId="3D9F6156" w:rsidR="000A437A" w:rsidRPr="000A437A" w:rsidRDefault="000A437A" w:rsidP="000A437A">
      <w:pPr>
        <w:spacing w:line="276" w:lineRule="auto"/>
        <w:rPr>
          <w:rFonts w:ascii="Calibri" w:hAnsi="Calibri" w:cs="Calibri"/>
          <w:lang w:val="en-GB"/>
        </w:rPr>
      </w:pPr>
      <w:r w:rsidRPr="000A437A">
        <w:rPr>
          <w:rFonts w:ascii="Calibri" w:hAnsi="Calibri" w:cs="Calibri"/>
          <w:lang w:val="en-GB"/>
        </w:rPr>
        <w:t xml:space="preserve">Dear </w:t>
      </w:r>
      <w:r w:rsidRPr="000A437A">
        <w:rPr>
          <w:rFonts w:ascii="Calibri" w:hAnsi="Calibri" w:cs="Calibri"/>
          <w:i/>
          <w:lang w:val="en-GB"/>
        </w:rPr>
        <w:fldChar w:fldCharType="begin">
          <w:ffData>
            <w:name w:val="Text69"/>
            <w:enabled/>
            <w:calcOnExit w:val="0"/>
            <w:textInput>
              <w:default w:val="[insert Doctor's name]"/>
            </w:textInput>
          </w:ffData>
        </w:fldChar>
      </w:r>
      <w:bookmarkStart w:id="12" w:name="Text69"/>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Doctor's name]</w:t>
      </w:r>
      <w:r w:rsidRPr="000A437A">
        <w:rPr>
          <w:rFonts w:ascii="Calibri" w:hAnsi="Calibri" w:cs="Calibri"/>
          <w:i/>
          <w:lang w:val="en-GB"/>
        </w:rPr>
        <w:fldChar w:fldCharType="end"/>
      </w:r>
      <w:bookmarkEnd w:id="12"/>
    </w:p>
    <w:p w14:paraId="58747202" w14:textId="77777777" w:rsidR="000A437A" w:rsidRPr="000A437A" w:rsidRDefault="000A437A" w:rsidP="000A437A">
      <w:pPr>
        <w:spacing w:line="276" w:lineRule="auto"/>
        <w:rPr>
          <w:rFonts w:ascii="Calibri" w:hAnsi="Calibri" w:cs="Calibri"/>
          <w:lang w:val="en-GB"/>
        </w:rPr>
      </w:pPr>
    </w:p>
    <w:p w14:paraId="0646AC11" w14:textId="77777777" w:rsidR="000A437A" w:rsidRPr="000A437A" w:rsidRDefault="000A437A" w:rsidP="000A437A">
      <w:pPr>
        <w:spacing w:line="276" w:lineRule="auto"/>
        <w:rPr>
          <w:rFonts w:ascii="Calibri" w:hAnsi="Calibri" w:cs="Calibri"/>
          <w:i/>
          <w:lang w:val="en-GB"/>
        </w:rPr>
      </w:pPr>
      <w:r w:rsidRPr="000A437A">
        <w:rPr>
          <w:rFonts w:ascii="Calibri" w:hAnsi="Calibri" w:cs="Calibri"/>
          <w:lang w:val="en-GB"/>
        </w:rPr>
        <w:t xml:space="preserve">Patient </w:t>
      </w:r>
      <w:r w:rsidRPr="000A437A">
        <w:rPr>
          <w:rFonts w:ascii="Calibri" w:hAnsi="Calibri" w:cs="Calibri"/>
          <w:lang w:val="en-GB"/>
        </w:rPr>
        <w:tab/>
      </w:r>
      <w:r w:rsidRPr="000A437A">
        <w:rPr>
          <w:rFonts w:ascii="Calibri" w:hAnsi="Calibri" w:cs="Calibri"/>
          <w:lang w:val="en-GB"/>
        </w:rPr>
        <w:tab/>
      </w:r>
      <w:r w:rsidRPr="000A437A">
        <w:rPr>
          <w:rFonts w:ascii="Calibri" w:hAnsi="Calibri" w:cs="Calibri"/>
          <w:i/>
          <w:lang w:val="en-GB"/>
        </w:rPr>
        <w:fldChar w:fldCharType="begin">
          <w:ffData>
            <w:name w:val="Text70"/>
            <w:enabled/>
            <w:calcOnExit w:val="0"/>
            <w:textInput>
              <w:default w:val="[insert Patient's name]"/>
            </w:textInput>
          </w:ffData>
        </w:fldChar>
      </w:r>
      <w:bookmarkStart w:id="13" w:name="Text70"/>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name]</w:t>
      </w:r>
      <w:r w:rsidRPr="000A437A">
        <w:rPr>
          <w:rFonts w:ascii="Calibri" w:hAnsi="Calibri" w:cs="Calibri"/>
          <w:i/>
          <w:lang w:val="en-GB"/>
        </w:rPr>
        <w:fldChar w:fldCharType="end"/>
      </w:r>
      <w:bookmarkEnd w:id="13"/>
    </w:p>
    <w:p w14:paraId="6043CCE2" w14:textId="77777777" w:rsidR="000A437A" w:rsidRPr="000A437A" w:rsidRDefault="000A437A" w:rsidP="000A437A">
      <w:pPr>
        <w:spacing w:line="276" w:lineRule="auto"/>
        <w:rPr>
          <w:rFonts w:ascii="Calibri" w:hAnsi="Calibri" w:cs="Calibri"/>
          <w:i/>
          <w:lang w:val="en-GB"/>
        </w:rPr>
      </w:pPr>
    </w:p>
    <w:p w14:paraId="2417E999" w14:textId="77777777" w:rsidR="000A437A" w:rsidRPr="000A437A" w:rsidRDefault="000A437A" w:rsidP="000A437A">
      <w:pPr>
        <w:spacing w:line="276" w:lineRule="auto"/>
        <w:rPr>
          <w:rFonts w:ascii="Calibri" w:hAnsi="Calibri" w:cs="Calibri"/>
          <w:iCs/>
          <w:lang w:val="en-GB"/>
        </w:rPr>
      </w:pPr>
      <w:r w:rsidRPr="000A437A">
        <w:rPr>
          <w:rFonts w:ascii="Calibri" w:hAnsi="Calibri" w:cs="Calibri"/>
          <w:lang w:val="en-GB"/>
        </w:rPr>
        <w:t>NHS Number</w:t>
      </w:r>
      <w:r w:rsidRPr="000A437A">
        <w:rPr>
          <w:rFonts w:ascii="Calibri" w:hAnsi="Calibri" w:cs="Calibri"/>
          <w:lang w:val="en-GB"/>
        </w:rPr>
        <w:tab/>
      </w:r>
      <w:r w:rsidRPr="000A437A">
        <w:rPr>
          <w:rFonts w:ascii="Calibri" w:hAnsi="Calibri" w:cs="Calibri"/>
          <w:i/>
          <w:lang w:val="en-GB"/>
        </w:rPr>
        <w:fldChar w:fldCharType="begin">
          <w:ffData>
            <w:name w:val=""/>
            <w:enabled/>
            <w:calcOnExit w:val="0"/>
            <w:textInput>
              <w:default w:val="[insert NHS Number]"/>
            </w:textInput>
          </w:ffData>
        </w:fldChar>
      </w:r>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NHS Number]</w:t>
      </w:r>
      <w:r w:rsidRPr="000A437A">
        <w:rPr>
          <w:rFonts w:ascii="Calibri" w:hAnsi="Calibri" w:cs="Calibri"/>
          <w:i/>
          <w:lang w:val="en-GB"/>
        </w:rPr>
        <w:fldChar w:fldCharType="end"/>
      </w:r>
    </w:p>
    <w:p w14:paraId="446950D9" w14:textId="77777777" w:rsidR="000A437A" w:rsidRPr="000A437A" w:rsidRDefault="000A437A" w:rsidP="000A437A">
      <w:pPr>
        <w:spacing w:line="276" w:lineRule="auto"/>
        <w:rPr>
          <w:rFonts w:ascii="Calibri" w:hAnsi="Calibri" w:cs="Calibri"/>
          <w:lang w:val="en-GB"/>
        </w:rPr>
      </w:pPr>
    </w:p>
    <w:p w14:paraId="174F6C80" w14:textId="77777777" w:rsidR="000A437A" w:rsidRPr="000A437A" w:rsidRDefault="000A437A" w:rsidP="000A437A">
      <w:pPr>
        <w:spacing w:line="276" w:lineRule="auto"/>
        <w:rPr>
          <w:rFonts w:ascii="Calibri" w:hAnsi="Calibri" w:cs="Calibri"/>
          <w:i/>
          <w:iCs/>
          <w:lang w:val="en-GB"/>
        </w:rPr>
      </w:pPr>
      <w:r w:rsidRPr="000A437A">
        <w:rPr>
          <w:rFonts w:ascii="Calibri" w:hAnsi="Calibri" w:cs="Calibri"/>
          <w:lang w:val="en-GB"/>
        </w:rPr>
        <w:t>Identifier</w:t>
      </w:r>
      <w:r w:rsidRPr="000A437A">
        <w:rPr>
          <w:rFonts w:ascii="Calibri" w:hAnsi="Calibri" w:cs="Calibri"/>
          <w:lang w:val="en-GB"/>
        </w:rPr>
        <w:tab/>
      </w:r>
      <w:r w:rsidRPr="000A437A">
        <w:rPr>
          <w:rFonts w:ascii="Calibri" w:hAnsi="Calibri" w:cs="Calibri"/>
          <w:i/>
          <w:lang w:val="en-GB"/>
        </w:rPr>
        <w:fldChar w:fldCharType="begin">
          <w:ffData>
            <w:name w:val="Text71"/>
            <w:enabled/>
            <w:calcOnExit w:val="0"/>
            <w:textInput>
              <w:default w:val="[insert patient's date of birth and/oraddress]"/>
            </w:textInput>
          </w:ffData>
        </w:fldChar>
      </w:r>
      <w:bookmarkStart w:id="14" w:name="Text71"/>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date of birth and/oraddress]</w:t>
      </w:r>
      <w:r w:rsidRPr="000A437A">
        <w:rPr>
          <w:rFonts w:ascii="Calibri" w:hAnsi="Calibri" w:cs="Calibri"/>
          <w:i/>
          <w:lang w:val="en-GB"/>
        </w:rPr>
        <w:fldChar w:fldCharType="end"/>
      </w:r>
      <w:bookmarkEnd w:id="14"/>
    </w:p>
    <w:p w14:paraId="5D0231E8" w14:textId="77777777" w:rsidR="000A437A" w:rsidRPr="000A437A" w:rsidRDefault="000A437A" w:rsidP="000A437A">
      <w:pPr>
        <w:spacing w:line="276" w:lineRule="auto"/>
        <w:rPr>
          <w:rFonts w:ascii="Calibri" w:hAnsi="Calibri" w:cs="Calibri"/>
          <w:i/>
          <w:iCs/>
          <w:lang w:val="en-GB"/>
        </w:rPr>
      </w:pPr>
    </w:p>
    <w:p w14:paraId="38416F18" w14:textId="77777777" w:rsidR="000A437A" w:rsidRPr="000A437A" w:rsidRDefault="000A437A" w:rsidP="000A437A">
      <w:pPr>
        <w:spacing w:line="276" w:lineRule="auto"/>
        <w:rPr>
          <w:rFonts w:ascii="Calibri" w:hAnsi="Calibri" w:cs="Calibri"/>
          <w:lang w:val="en-GB"/>
        </w:rPr>
      </w:pPr>
    </w:p>
    <w:p w14:paraId="414FAF14" w14:textId="77777777" w:rsidR="000A437A" w:rsidRPr="000A437A" w:rsidRDefault="000A437A" w:rsidP="000A437A">
      <w:pPr>
        <w:spacing w:line="276" w:lineRule="auto"/>
        <w:rPr>
          <w:rFonts w:ascii="Calibri" w:hAnsi="Calibri" w:cs="Calibri"/>
          <w:lang w:val="en-GB"/>
        </w:rPr>
      </w:pPr>
      <w:r w:rsidRPr="000A437A">
        <w:rPr>
          <w:rFonts w:ascii="Calibri" w:hAnsi="Calibri" w:cs="Calibri"/>
          <w:lang w:val="en-GB"/>
        </w:rPr>
        <w:t>Thank you for your request for me to accept prescribing responsibility for this patient under a shared care agreement and to provide the following treatment</w:t>
      </w:r>
    </w:p>
    <w:p w14:paraId="28FC776C" w14:textId="77777777" w:rsidR="000A437A" w:rsidRPr="000A437A" w:rsidRDefault="000A437A" w:rsidP="000A437A">
      <w:pPr>
        <w:spacing w:line="276" w:lineRule="auto"/>
        <w:rPr>
          <w:rFonts w:ascii="Calibri" w:hAnsi="Calibri" w:cs="Calibri"/>
          <w:lang w:val="en-GB"/>
        </w:rPr>
      </w:pPr>
    </w:p>
    <w:tbl>
      <w:tblPr>
        <w:tblStyle w:val="TableGrid1"/>
        <w:tblW w:w="0" w:type="auto"/>
        <w:tblLook w:val="04A0" w:firstRow="1" w:lastRow="0" w:firstColumn="1" w:lastColumn="0" w:noHBand="0" w:noVBand="1"/>
      </w:tblPr>
      <w:tblGrid>
        <w:gridCol w:w="3320"/>
        <w:gridCol w:w="3321"/>
        <w:gridCol w:w="3321"/>
      </w:tblGrid>
      <w:tr w:rsidR="000A437A" w:rsidRPr="000A437A" w14:paraId="27A67676" w14:textId="77777777" w:rsidTr="000A437A">
        <w:tc>
          <w:tcPr>
            <w:tcW w:w="3320" w:type="dxa"/>
            <w:shd w:val="clear" w:color="auto" w:fill="D9D9D9"/>
          </w:tcPr>
          <w:p w14:paraId="787E25F3" w14:textId="77777777" w:rsidR="000A437A" w:rsidRPr="000A437A" w:rsidRDefault="000A437A" w:rsidP="000A437A">
            <w:pPr>
              <w:spacing w:line="276" w:lineRule="auto"/>
              <w:jc w:val="center"/>
              <w:rPr>
                <w:rFonts w:cs="Calibri"/>
                <w:lang w:val="en-GB"/>
              </w:rPr>
            </w:pPr>
            <w:r w:rsidRPr="000A437A">
              <w:rPr>
                <w:rFonts w:cs="Calibri"/>
                <w:lang w:val="en-GB"/>
              </w:rPr>
              <w:t>Medicine</w:t>
            </w:r>
          </w:p>
        </w:tc>
        <w:tc>
          <w:tcPr>
            <w:tcW w:w="3321" w:type="dxa"/>
            <w:shd w:val="clear" w:color="auto" w:fill="D9D9D9"/>
          </w:tcPr>
          <w:p w14:paraId="1A82D291" w14:textId="77777777" w:rsidR="000A437A" w:rsidRPr="000A437A" w:rsidRDefault="000A437A" w:rsidP="000A437A">
            <w:pPr>
              <w:spacing w:line="276" w:lineRule="auto"/>
              <w:jc w:val="center"/>
              <w:rPr>
                <w:rFonts w:cs="Calibri"/>
                <w:lang w:val="en-GB"/>
              </w:rPr>
            </w:pPr>
            <w:r w:rsidRPr="000A437A">
              <w:rPr>
                <w:rFonts w:cs="Calibri"/>
                <w:lang w:val="en-GB"/>
              </w:rPr>
              <w:t>Route</w:t>
            </w:r>
          </w:p>
        </w:tc>
        <w:tc>
          <w:tcPr>
            <w:tcW w:w="3321" w:type="dxa"/>
            <w:shd w:val="clear" w:color="auto" w:fill="D9D9D9"/>
          </w:tcPr>
          <w:p w14:paraId="27D4BEBF" w14:textId="77777777" w:rsidR="000A437A" w:rsidRPr="000A437A" w:rsidRDefault="000A437A" w:rsidP="000A437A">
            <w:pPr>
              <w:spacing w:line="276" w:lineRule="auto"/>
              <w:jc w:val="center"/>
              <w:rPr>
                <w:rFonts w:cs="Calibri"/>
                <w:lang w:val="en-GB"/>
              </w:rPr>
            </w:pPr>
            <w:r w:rsidRPr="000A437A">
              <w:rPr>
                <w:rFonts w:cs="Calibri"/>
                <w:lang w:val="en-GB"/>
              </w:rPr>
              <w:t>Dose &amp; frequency</w:t>
            </w:r>
          </w:p>
        </w:tc>
      </w:tr>
      <w:tr w:rsidR="000A437A" w:rsidRPr="000A437A" w14:paraId="693014E0" w14:textId="77777777" w:rsidTr="00AF2DC8">
        <w:tc>
          <w:tcPr>
            <w:tcW w:w="3320" w:type="dxa"/>
          </w:tcPr>
          <w:p w14:paraId="381B54E0" w14:textId="77777777" w:rsidR="000A437A" w:rsidRPr="000A437A" w:rsidRDefault="000A437A" w:rsidP="000A437A">
            <w:pPr>
              <w:spacing w:line="276" w:lineRule="auto"/>
              <w:rPr>
                <w:rFonts w:cs="Calibri"/>
                <w:lang w:val="en-GB"/>
              </w:rPr>
            </w:pPr>
          </w:p>
        </w:tc>
        <w:tc>
          <w:tcPr>
            <w:tcW w:w="3321" w:type="dxa"/>
          </w:tcPr>
          <w:p w14:paraId="0B93DE35" w14:textId="77777777" w:rsidR="000A437A" w:rsidRPr="000A437A" w:rsidRDefault="000A437A" w:rsidP="000A437A">
            <w:pPr>
              <w:spacing w:line="276" w:lineRule="auto"/>
              <w:rPr>
                <w:rFonts w:cs="Calibri"/>
                <w:lang w:val="en-GB"/>
              </w:rPr>
            </w:pPr>
          </w:p>
        </w:tc>
        <w:tc>
          <w:tcPr>
            <w:tcW w:w="3321" w:type="dxa"/>
          </w:tcPr>
          <w:p w14:paraId="42C06002" w14:textId="77777777" w:rsidR="000A437A" w:rsidRPr="000A437A" w:rsidRDefault="000A437A" w:rsidP="000A437A">
            <w:pPr>
              <w:spacing w:line="276" w:lineRule="auto"/>
              <w:rPr>
                <w:rFonts w:cs="Calibri"/>
                <w:lang w:val="en-GB"/>
              </w:rPr>
            </w:pPr>
          </w:p>
        </w:tc>
      </w:tr>
    </w:tbl>
    <w:p w14:paraId="749DC1A5" w14:textId="77777777" w:rsidR="000A437A" w:rsidRPr="000A437A" w:rsidRDefault="000A437A" w:rsidP="000A437A">
      <w:pPr>
        <w:spacing w:line="276" w:lineRule="auto"/>
        <w:rPr>
          <w:rFonts w:ascii="Calibri" w:hAnsi="Calibri" w:cs="Calibri"/>
          <w:lang w:val="en-GB"/>
        </w:rPr>
      </w:pPr>
    </w:p>
    <w:p w14:paraId="631AC2D6" w14:textId="77777777" w:rsidR="000A437A" w:rsidRPr="000A437A" w:rsidRDefault="000A437A" w:rsidP="000A437A">
      <w:pPr>
        <w:spacing w:line="276" w:lineRule="auto"/>
        <w:rPr>
          <w:rFonts w:ascii="Calibri" w:hAnsi="Calibri" w:cs="Calibri"/>
          <w:lang w:val="en-GB"/>
        </w:rPr>
      </w:pPr>
    </w:p>
    <w:p w14:paraId="14B17B2A"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 xml:space="preserve">I can confirm that I am willing to take on this responsibility from </w:t>
      </w:r>
      <w:r w:rsidRPr="000A437A">
        <w:rPr>
          <w:rFonts w:ascii="Calibri" w:eastAsia="Calibri" w:hAnsi="Calibri"/>
          <w:i/>
          <w:lang w:val="en-GB"/>
        </w:rPr>
        <w:fldChar w:fldCharType="begin">
          <w:ffData>
            <w:name w:val="Text63"/>
            <w:enabled/>
            <w:calcOnExit w:val="0"/>
            <w:textInput>
              <w:default w:val="[insert date]"/>
            </w:textInput>
          </w:ffData>
        </w:fldChar>
      </w:r>
      <w:r w:rsidRPr="000A437A">
        <w:rPr>
          <w:rFonts w:ascii="Calibri" w:eastAsia="Calibri" w:hAnsi="Calibri"/>
          <w:i/>
          <w:lang w:val="en-GB"/>
        </w:rPr>
        <w:instrText xml:space="preserve"> FORMTEXT </w:instrText>
      </w:r>
      <w:r w:rsidRPr="000A437A">
        <w:rPr>
          <w:rFonts w:ascii="Calibri" w:eastAsia="Calibri" w:hAnsi="Calibri"/>
          <w:i/>
          <w:lang w:val="en-GB"/>
        </w:rPr>
      </w:r>
      <w:r w:rsidRPr="000A437A">
        <w:rPr>
          <w:rFonts w:ascii="Calibri" w:eastAsia="Calibri" w:hAnsi="Calibri"/>
          <w:i/>
          <w:lang w:val="en-GB"/>
        </w:rPr>
        <w:fldChar w:fldCharType="separate"/>
      </w:r>
      <w:r w:rsidRPr="000A437A">
        <w:rPr>
          <w:rFonts w:ascii="Calibri" w:eastAsia="Calibri" w:hAnsi="Calibri"/>
          <w:i/>
          <w:noProof/>
          <w:lang w:val="en-GB"/>
        </w:rPr>
        <w:t>[insert date]</w:t>
      </w:r>
      <w:r w:rsidRPr="000A437A">
        <w:rPr>
          <w:rFonts w:ascii="Calibri" w:eastAsia="Calibri" w:hAnsi="Calibri"/>
          <w:i/>
          <w:lang w:val="en-GB"/>
        </w:rPr>
        <w:fldChar w:fldCharType="end"/>
      </w:r>
      <w:r w:rsidRPr="000A437A">
        <w:rPr>
          <w:rFonts w:ascii="Calibri" w:eastAsia="Calibri" w:hAnsi="Calibri"/>
          <w:i/>
          <w:lang w:val="en-GB"/>
        </w:rPr>
        <w:t xml:space="preserve"> </w:t>
      </w:r>
      <w:r w:rsidRPr="000A437A">
        <w:rPr>
          <w:rFonts w:ascii="Calibri" w:hAnsi="Calibri" w:cs="Calibri"/>
          <w:bCs/>
          <w:lang w:val="en-GB"/>
        </w:rPr>
        <w:t>and will complete the monitoring as set out in the shared care protocol for this medicine/condition.</w:t>
      </w:r>
    </w:p>
    <w:p w14:paraId="77CEB18D" w14:textId="77777777" w:rsidR="000A437A" w:rsidRPr="000A437A" w:rsidRDefault="000A437A" w:rsidP="000A437A">
      <w:pPr>
        <w:spacing w:line="276" w:lineRule="auto"/>
        <w:ind w:left="720"/>
        <w:rPr>
          <w:rFonts w:ascii="Calibri" w:hAnsi="Calibri" w:cs="Calibri"/>
          <w:bCs/>
          <w:lang w:val="en-GB"/>
        </w:rPr>
      </w:pPr>
    </w:p>
    <w:p w14:paraId="4F7E705F"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signature: _______________________________</w:t>
      </w:r>
      <w:r w:rsidRPr="000A437A">
        <w:rPr>
          <w:rFonts w:ascii="Calibri" w:hAnsi="Calibri" w:cs="Calibri"/>
          <w:bCs/>
          <w:lang w:val="en-GB"/>
        </w:rPr>
        <w:tab/>
        <w:t xml:space="preserve">Date: ____________ </w:t>
      </w:r>
    </w:p>
    <w:p w14:paraId="40A9D9FB" w14:textId="77777777" w:rsidR="000A437A" w:rsidRPr="000A437A" w:rsidRDefault="000A437A" w:rsidP="000A437A">
      <w:pPr>
        <w:spacing w:line="276" w:lineRule="auto"/>
        <w:ind w:left="720"/>
        <w:rPr>
          <w:rFonts w:ascii="Calibri" w:hAnsi="Calibri" w:cs="Calibri"/>
          <w:bCs/>
          <w:lang w:val="en-GB"/>
        </w:rPr>
      </w:pPr>
    </w:p>
    <w:p w14:paraId="4F1C5A7C" w14:textId="77777777" w:rsidR="000A437A" w:rsidRPr="000A437A" w:rsidRDefault="000A437A" w:rsidP="000A437A">
      <w:pPr>
        <w:spacing w:line="276" w:lineRule="auto"/>
        <w:ind w:left="720"/>
        <w:rPr>
          <w:rFonts w:ascii="Calibri" w:hAnsi="Calibri" w:cs="Calibri"/>
          <w:bCs/>
          <w:lang w:val="en-GB"/>
        </w:rPr>
      </w:pPr>
    </w:p>
    <w:p w14:paraId="0DC81AE5" w14:textId="77777777" w:rsidR="000A437A" w:rsidRPr="000A437A" w:rsidRDefault="000A437A" w:rsidP="000A437A">
      <w:pPr>
        <w:spacing w:line="276" w:lineRule="auto"/>
        <w:ind w:left="720"/>
        <w:rPr>
          <w:rFonts w:ascii="Calibri" w:hAnsi="Calibri" w:cs="Calibri"/>
          <w:bCs/>
          <w:lang w:val="en-GB"/>
        </w:rPr>
      </w:pPr>
    </w:p>
    <w:p w14:paraId="50BC807B"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address/practice stamp:</w:t>
      </w:r>
    </w:p>
    <w:p w14:paraId="6A99DED9" w14:textId="77777777" w:rsidR="000A437A" w:rsidRPr="000A437A" w:rsidRDefault="000A437A" w:rsidP="000A437A">
      <w:pPr>
        <w:spacing w:line="276" w:lineRule="auto"/>
        <w:rPr>
          <w:rFonts w:ascii="Calibri" w:hAnsi="Calibri" w:cs="Calibri"/>
          <w:bCs/>
          <w:lang w:val="en-GB"/>
        </w:rPr>
      </w:pPr>
    </w:p>
    <w:p w14:paraId="3A1897ED"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27CEB6D8" w14:textId="77777777" w:rsidR="0018669E" w:rsidRDefault="0018669E" w:rsidP="347CF409">
      <w:pPr>
        <w:tabs>
          <w:tab w:val="left" w:pos="3240"/>
        </w:tabs>
        <w:spacing w:line="259" w:lineRule="auto"/>
        <w:rPr>
          <w:rFonts w:ascii="Cambria" w:hAnsi="Cambria" w:cs="Cambria"/>
          <w:b/>
          <w:bCs/>
          <w:color w:val="000000" w:themeColor="text1"/>
          <w:sz w:val="24"/>
          <w:szCs w:val="24"/>
        </w:rPr>
      </w:pPr>
    </w:p>
    <w:p w14:paraId="44D94C94" w14:textId="62F9BCE9" w:rsidR="347CF409" w:rsidRDefault="347CF409" w:rsidP="347CF409">
      <w:pPr>
        <w:tabs>
          <w:tab w:val="left" w:pos="3240"/>
        </w:tabs>
        <w:spacing w:line="259" w:lineRule="auto"/>
        <w:rPr>
          <w:rFonts w:ascii="Cambria" w:hAnsi="Cambria" w:cs="Cambria"/>
          <w:b/>
          <w:bCs/>
          <w:color w:val="000000" w:themeColor="text1"/>
          <w:sz w:val="24"/>
          <w:szCs w:val="24"/>
        </w:rPr>
      </w:pPr>
    </w:p>
    <w:p w14:paraId="66C138ED" w14:textId="3A94FF3F" w:rsidR="347CF409" w:rsidRDefault="347CF409" w:rsidP="347CF409">
      <w:pPr>
        <w:tabs>
          <w:tab w:val="left" w:pos="3240"/>
        </w:tabs>
        <w:spacing w:line="259" w:lineRule="auto"/>
        <w:rPr>
          <w:rFonts w:ascii="Cambria" w:hAnsi="Cambria" w:cs="Cambria"/>
          <w:b/>
          <w:bCs/>
          <w:color w:val="000000" w:themeColor="text1"/>
          <w:sz w:val="24"/>
          <w:szCs w:val="24"/>
        </w:rPr>
      </w:pPr>
    </w:p>
    <w:p w14:paraId="76B3D3A5" w14:textId="2AC77E17" w:rsidR="347CF409" w:rsidRDefault="347CF409" w:rsidP="347CF409">
      <w:pPr>
        <w:tabs>
          <w:tab w:val="left" w:pos="3240"/>
        </w:tabs>
        <w:spacing w:line="259" w:lineRule="auto"/>
        <w:rPr>
          <w:rFonts w:ascii="Cambria" w:hAnsi="Cambria" w:cs="Cambria"/>
          <w:b/>
          <w:bCs/>
          <w:color w:val="000000" w:themeColor="text1"/>
          <w:sz w:val="24"/>
          <w:szCs w:val="24"/>
        </w:rPr>
      </w:pPr>
    </w:p>
    <w:p w14:paraId="3DA580E9" w14:textId="0322D137" w:rsidR="347CF409" w:rsidRDefault="347CF409" w:rsidP="347CF409">
      <w:pPr>
        <w:tabs>
          <w:tab w:val="left" w:pos="3240"/>
        </w:tabs>
        <w:spacing w:line="259" w:lineRule="auto"/>
        <w:rPr>
          <w:rFonts w:ascii="Cambria" w:hAnsi="Cambria" w:cs="Cambria"/>
          <w:b/>
          <w:bCs/>
          <w:color w:val="000000" w:themeColor="text1"/>
          <w:sz w:val="24"/>
          <w:szCs w:val="24"/>
        </w:rPr>
      </w:pPr>
    </w:p>
    <w:p w14:paraId="2836A23C" w14:textId="196C3661" w:rsidR="347CF409" w:rsidRDefault="347CF409" w:rsidP="347CF409">
      <w:pPr>
        <w:tabs>
          <w:tab w:val="left" w:pos="3240"/>
        </w:tabs>
        <w:spacing w:line="259" w:lineRule="auto"/>
        <w:rPr>
          <w:rFonts w:ascii="Cambria" w:hAnsi="Cambria" w:cs="Cambria"/>
          <w:b/>
          <w:bCs/>
          <w:color w:val="000000" w:themeColor="text1"/>
          <w:sz w:val="24"/>
          <w:szCs w:val="24"/>
        </w:rPr>
      </w:pPr>
    </w:p>
    <w:p w14:paraId="5BBB597D"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65D70FC3"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781996F"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4B2144F" w14:textId="2C4E3B4F" w:rsidR="0E484048" w:rsidRDefault="0E484048" w:rsidP="0E484048">
      <w:pPr>
        <w:tabs>
          <w:tab w:val="left" w:pos="3240"/>
        </w:tabs>
        <w:spacing w:line="259" w:lineRule="auto"/>
        <w:rPr>
          <w:rFonts w:ascii="Cambria" w:hAnsi="Cambria" w:cs="Cambria"/>
          <w:b/>
          <w:bCs/>
          <w:color w:val="000000" w:themeColor="text1"/>
          <w:sz w:val="24"/>
          <w:szCs w:val="24"/>
        </w:rPr>
      </w:pPr>
    </w:p>
    <w:p w14:paraId="7528D9B8" w14:textId="0C9D1BA5" w:rsidR="0E484048" w:rsidRDefault="0E484048" w:rsidP="0E484048">
      <w:pPr>
        <w:tabs>
          <w:tab w:val="left" w:pos="3240"/>
        </w:tabs>
        <w:spacing w:line="259" w:lineRule="auto"/>
        <w:rPr>
          <w:rFonts w:ascii="Cambria" w:hAnsi="Cambria" w:cs="Cambria"/>
          <w:b/>
          <w:bCs/>
          <w:color w:val="000000" w:themeColor="text1"/>
          <w:sz w:val="24"/>
          <w:szCs w:val="24"/>
        </w:rPr>
      </w:pPr>
    </w:p>
    <w:p w14:paraId="781F4C26" w14:textId="26279431" w:rsidR="0E484048" w:rsidRDefault="0E484048" w:rsidP="0E484048">
      <w:pPr>
        <w:tabs>
          <w:tab w:val="left" w:pos="3240"/>
        </w:tabs>
        <w:spacing w:line="259" w:lineRule="auto"/>
        <w:rPr>
          <w:rFonts w:ascii="Cambria" w:hAnsi="Cambria" w:cs="Cambria"/>
          <w:b/>
          <w:bCs/>
          <w:color w:val="000000" w:themeColor="text1"/>
          <w:sz w:val="24"/>
          <w:szCs w:val="24"/>
        </w:rPr>
      </w:pPr>
    </w:p>
    <w:p w14:paraId="2B32B49C"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7A5CFE81"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0C8A428E" w14:textId="77777777" w:rsidR="00C50B3E" w:rsidRDefault="00C50B3E" w:rsidP="347CF409">
      <w:pPr>
        <w:tabs>
          <w:tab w:val="left" w:pos="3240"/>
        </w:tabs>
        <w:spacing w:line="259" w:lineRule="auto"/>
        <w:rPr>
          <w:rFonts w:ascii="Cambria" w:hAnsi="Cambria" w:cs="Cambria"/>
          <w:b/>
          <w:bCs/>
          <w:color w:val="000000" w:themeColor="text1"/>
          <w:sz w:val="24"/>
          <w:szCs w:val="24"/>
        </w:rPr>
      </w:pPr>
    </w:p>
    <w:p w14:paraId="07AFC31C" w14:textId="2887BD31" w:rsidR="009B3AF5" w:rsidRPr="009B3AF5" w:rsidRDefault="009B3AF5" w:rsidP="009B3AF5">
      <w:pPr>
        <w:spacing w:after="200" w:line="276" w:lineRule="auto"/>
        <w:outlineLvl w:val="0"/>
        <w:rPr>
          <w:rFonts w:ascii="Calibri" w:eastAsia="Calibri" w:hAnsi="Calibri" w:cs="Calibri"/>
          <w:b/>
          <w:bCs/>
          <w:sz w:val="28"/>
          <w:lang w:val="en-GB"/>
        </w:rPr>
      </w:pPr>
      <w:bookmarkStart w:id="15" w:name="_Appendix_4"/>
      <w:bookmarkStart w:id="16" w:name="_Toc28084479"/>
      <w:bookmarkStart w:id="17" w:name="_Toc64632336"/>
      <w:bookmarkEnd w:id="15"/>
      <w:r w:rsidRPr="009B3AF5">
        <w:rPr>
          <w:rFonts w:ascii="Calibri" w:eastAsia="Calibri" w:hAnsi="Calibri" w:cs="Calibri"/>
          <w:b/>
          <w:bCs/>
          <w:sz w:val="28"/>
          <w:lang w:val="en-GB"/>
        </w:rPr>
        <w:lastRenderedPageBreak/>
        <w:t xml:space="preserve">Appendix </w:t>
      </w:r>
      <w:bookmarkEnd w:id="16"/>
      <w:r w:rsidR="00194B71">
        <w:rPr>
          <w:rFonts w:ascii="Calibri" w:eastAsia="Calibri" w:hAnsi="Calibri" w:cs="Calibri"/>
          <w:b/>
          <w:bCs/>
          <w:sz w:val="28"/>
          <w:lang w:val="en-GB"/>
        </w:rPr>
        <w:t>3</w:t>
      </w:r>
      <w:r w:rsidRPr="009B3AF5">
        <w:rPr>
          <w:rFonts w:ascii="Calibri" w:eastAsia="Calibri" w:hAnsi="Calibri" w:cs="Calibri"/>
          <w:b/>
          <w:bCs/>
          <w:sz w:val="28"/>
          <w:lang w:val="en-GB"/>
        </w:rPr>
        <w:t>: Shared Care Refusal Letter (Primary Care Prescriber to Specialist)</w:t>
      </w:r>
      <w:bookmarkEnd w:id="17"/>
    </w:p>
    <w:p w14:paraId="7CDCC64F"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3CB0CD4B" w14:textId="77777777" w:rsidR="009B3AF5" w:rsidRPr="009B3AF5" w:rsidRDefault="009B3AF5" w:rsidP="009B3AF5">
      <w:pPr>
        <w:autoSpaceDE w:val="0"/>
        <w:autoSpaceDN w:val="0"/>
        <w:adjustRightInd w:val="0"/>
        <w:spacing w:line="276" w:lineRule="auto"/>
        <w:rPr>
          <w:rFonts w:ascii="Calibri" w:hAnsi="Calibri" w:cs="Calibri"/>
          <w:b/>
          <w:lang w:val="en-GB" w:eastAsia="en-GB"/>
        </w:rPr>
      </w:pPr>
      <w:r w:rsidRPr="009B3AF5">
        <w:rPr>
          <w:rFonts w:ascii="Calibri" w:hAnsi="Calibri" w:cs="Calibri"/>
          <w:b/>
          <w:lang w:val="en-GB" w:eastAsia="en-GB"/>
        </w:rPr>
        <w:t>Re</w:t>
      </w:r>
      <w:r w:rsidRPr="009B3AF5">
        <w:rPr>
          <w:rFonts w:ascii="Calibri" w:hAnsi="Calibri" w:cs="Calibri"/>
          <w:b/>
          <w:i/>
          <w:lang w:val="en-GB" w:eastAsia="en-GB"/>
        </w:rPr>
        <w:t xml:space="preserve">: </w:t>
      </w:r>
    </w:p>
    <w:p w14:paraId="65C0952E"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 xml:space="preserve">Patient </w:t>
      </w:r>
      <w:r w:rsidRPr="009B3AF5">
        <w:rPr>
          <w:rFonts w:ascii="Calibri" w:hAnsi="Calibri" w:cs="Calibri"/>
          <w:lang w:val="en-GB"/>
        </w:rPr>
        <w:tab/>
      </w:r>
      <w:r w:rsidRPr="009B3AF5">
        <w:rPr>
          <w:rFonts w:ascii="Calibri" w:hAnsi="Calibri" w:cs="Calibri"/>
          <w:lang w:val="en-GB"/>
        </w:rPr>
        <w:tab/>
      </w:r>
      <w:r w:rsidRPr="009B3AF5">
        <w:rPr>
          <w:rFonts w:ascii="Calibri" w:hAnsi="Calibri" w:cs="Calibri"/>
          <w:i/>
          <w:lang w:val="en-GB"/>
        </w:rPr>
        <w:fldChar w:fldCharType="begin">
          <w:ffData>
            <w:name w:val="Text70"/>
            <w:enabled/>
            <w:calcOnExit w:val="0"/>
            <w:textInput>
              <w:default w:val="[insert Patient's name]"/>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name]</w:t>
      </w:r>
      <w:r w:rsidRPr="009B3AF5">
        <w:rPr>
          <w:rFonts w:ascii="Calibri" w:hAnsi="Calibri" w:cs="Calibri"/>
          <w:i/>
          <w:lang w:val="en-GB"/>
        </w:rPr>
        <w:fldChar w:fldCharType="end"/>
      </w:r>
    </w:p>
    <w:p w14:paraId="2827E4DF" w14:textId="77777777" w:rsidR="009B3AF5" w:rsidRPr="009B3AF5" w:rsidRDefault="009B3AF5" w:rsidP="009B3AF5">
      <w:pPr>
        <w:spacing w:line="276" w:lineRule="auto"/>
        <w:rPr>
          <w:rFonts w:ascii="Calibri" w:hAnsi="Calibri" w:cs="Calibri"/>
          <w:i/>
          <w:lang w:val="en-GB"/>
        </w:rPr>
      </w:pPr>
    </w:p>
    <w:p w14:paraId="1D840CB7" w14:textId="77777777" w:rsidR="009B3AF5" w:rsidRPr="009B3AF5" w:rsidRDefault="009B3AF5" w:rsidP="009B3AF5">
      <w:pPr>
        <w:spacing w:line="276" w:lineRule="auto"/>
        <w:rPr>
          <w:rFonts w:ascii="Calibri" w:hAnsi="Calibri" w:cs="Calibri"/>
          <w:iCs/>
          <w:lang w:val="en-GB"/>
        </w:rPr>
      </w:pPr>
      <w:r w:rsidRPr="009B3AF5">
        <w:rPr>
          <w:rFonts w:ascii="Calibri" w:hAnsi="Calibri" w:cs="Calibri"/>
          <w:lang w:val="en-GB"/>
        </w:rPr>
        <w:t>NHS Number</w:t>
      </w:r>
      <w:r w:rsidRPr="009B3AF5">
        <w:rPr>
          <w:rFonts w:ascii="Calibri" w:hAnsi="Calibri" w:cs="Calibri"/>
          <w:lang w:val="en-GB"/>
        </w:rPr>
        <w:tab/>
      </w:r>
      <w:r w:rsidRPr="009B3AF5">
        <w:rPr>
          <w:rFonts w:ascii="Calibri" w:hAnsi="Calibri" w:cs="Calibri"/>
          <w:i/>
          <w:lang w:val="en-GB"/>
        </w:rPr>
        <w:fldChar w:fldCharType="begin">
          <w:ffData>
            <w:name w:val=""/>
            <w:enabled/>
            <w:calcOnExit w:val="0"/>
            <w:textInput>
              <w:default w:val="[insert NHS Number]"/>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NHS Number]</w:t>
      </w:r>
      <w:r w:rsidRPr="009B3AF5">
        <w:rPr>
          <w:rFonts w:ascii="Calibri" w:hAnsi="Calibri" w:cs="Calibri"/>
          <w:i/>
          <w:lang w:val="en-GB"/>
        </w:rPr>
        <w:fldChar w:fldCharType="end"/>
      </w:r>
    </w:p>
    <w:p w14:paraId="6DE889D1" w14:textId="77777777" w:rsidR="009B3AF5" w:rsidRPr="009B3AF5" w:rsidRDefault="009B3AF5" w:rsidP="009B3AF5">
      <w:pPr>
        <w:spacing w:line="276" w:lineRule="auto"/>
        <w:rPr>
          <w:rFonts w:ascii="Calibri" w:hAnsi="Calibri" w:cs="Calibri"/>
          <w:lang w:val="en-GB"/>
        </w:rPr>
      </w:pPr>
    </w:p>
    <w:p w14:paraId="0CFBFFC1"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Identifier</w:t>
      </w:r>
      <w:r w:rsidRPr="009B3AF5">
        <w:rPr>
          <w:rFonts w:ascii="Calibri" w:hAnsi="Calibri" w:cs="Calibri"/>
          <w:lang w:val="en-GB"/>
        </w:rPr>
        <w:tab/>
      </w:r>
      <w:r w:rsidRPr="009B3AF5">
        <w:rPr>
          <w:rFonts w:ascii="Calibri" w:hAnsi="Calibri" w:cs="Calibri"/>
          <w:i/>
          <w:lang w:val="en-GB"/>
        </w:rPr>
        <w:fldChar w:fldCharType="begin">
          <w:ffData>
            <w:name w:val="Text71"/>
            <w:enabled/>
            <w:calcOnExit w:val="0"/>
            <w:textInput>
              <w:default w:val="[insert patient's date of birth and/oraddress]"/>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date of birth and/oraddress]</w:t>
      </w:r>
      <w:r w:rsidRPr="009B3AF5">
        <w:rPr>
          <w:rFonts w:ascii="Calibri" w:hAnsi="Calibri" w:cs="Calibri"/>
          <w:i/>
          <w:lang w:val="en-GB"/>
        </w:rPr>
        <w:fldChar w:fldCharType="end"/>
      </w:r>
    </w:p>
    <w:p w14:paraId="3A8F4716" w14:textId="77777777" w:rsidR="009B3AF5" w:rsidRPr="009B3AF5" w:rsidRDefault="009B3AF5" w:rsidP="009B3AF5">
      <w:pPr>
        <w:spacing w:line="276" w:lineRule="auto"/>
        <w:rPr>
          <w:rFonts w:ascii="Calibri" w:hAnsi="Calibri" w:cs="Calibri"/>
          <w:i/>
          <w:iCs/>
          <w:lang w:val="en-GB"/>
        </w:rPr>
      </w:pPr>
    </w:p>
    <w:p w14:paraId="25A6E4C5"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r w:rsidRPr="009B3AF5">
        <w:rPr>
          <w:rFonts w:ascii="Calibri" w:hAnsi="Calibri" w:cs="Calibri"/>
          <w:lang w:val="en-GB" w:eastAsia="en-GB"/>
        </w:rPr>
        <w:t>Thank you for your request for me to accept prescribing responsibility for this patient.</w:t>
      </w:r>
    </w:p>
    <w:p w14:paraId="0EA321E0"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23574CB8" w14:textId="46B7497A"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lang w:val="en-GB" w:eastAsia="en-GB"/>
        </w:rPr>
        <w:t>In the interest of patient safety</w:t>
      </w:r>
      <w:r w:rsidR="00CA5AB7" w:rsidRPr="00690697">
        <w:rPr>
          <w:rFonts w:ascii="Calibri" w:hAnsi="Calibri" w:cs="Calibri"/>
          <w:lang w:val="en-GB" w:eastAsia="en-GB"/>
        </w:rPr>
        <w:t>,</w:t>
      </w:r>
      <w:r w:rsidRPr="00690697">
        <w:rPr>
          <w:rFonts w:ascii="Calibri" w:hAnsi="Calibri" w:cs="Calibri"/>
          <w:lang w:val="en-GB" w:eastAsia="en-GB"/>
        </w:rPr>
        <w:t xml:space="preserve"> </w:t>
      </w:r>
      <w:r w:rsidR="008D45C7" w:rsidRPr="00690697">
        <w:rPr>
          <w:rFonts w:ascii="Calibri" w:hAnsi="Calibri" w:cs="Calibri"/>
          <w:lang w:val="en-GB" w:eastAsia="en-GB"/>
        </w:rPr>
        <w:t xml:space="preserve">the local </w:t>
      </w:r>
      <w:r w:rsidRPr="00690697">
        <w:rPr>
          <w:rFonts w:ascii="Calibri" w:hAnsi="Calibri" w:cs="Calibri"/>
          <w:lang w:val="en-GB" w:eastAsia="en-GB"/>
        </w:rPr>
        <w:t xml:space="preserve">NHS </w:t>
      </w:r>
      <w:r w:rsidR="008D45C7" w:rsidRPr="00690697">
        <w:rPr>
          <w:rFonts w:ascii="Calibri" w:hAnsi="Calibri" w:cs="Calibri"/>
          <w:lang w:val="en-GB" w:eastAsia="en-GB"/>
        </w:rPr>
        <w:t xml:space="preserve">in </w:t>
      </w:r>
      <w:r w:rsidR="00CA5AB7" w:rsidRPr="00690697">
        <w:rPr>
          <w:rFonts w:ascii="Calibri" w:hAnsi="Calibri" w:cs="Calibri"/>
          <w:iCs/>
          <w:lang w:val="en-GB"/>
        </w:rPr>
        <w:t xml:space="preserve">South East London </w:t>
      </w:r>
      <w:r w:rsidRPr="00690697">
        <w:rPr>
          <w:rFonts w:ascii="Calibri" w:hAnsi="Calibri" w:cs="Calibri"/>
          <w:lang w:val="en-GB" w:eastAsia="en-GB"/>
        </w:rPr>
        <w:t xml:space="preserve">have classified </w:t>
      </w:r>
      <w:r w:rsidRPr="00690697">
        <w:rPr>
          <w:rFonts w:ascii="Calibri" w:hAnsi="Calibri" w:cs="Calibri"/>
          <w:i/>
          <w:lang w:val="en-GB"/>
        </w:rPr>
        <w:fldChar w:fldCharType="begin">
          <w:ffData>
            <w:name w:val=""/>
            <w:enabled/>
            <w:calcOnExit w:val="0"/>
            <w:textInput>
              <w:default w:val="[insert medicine name]"/>
            </w:textInput>
          </w:ffData>
        </w:fldChar>
      </w:r>
      <w:r w:rsidRPr="00690697">
        <w:rPr>
          <w:rFonts w:ascii="Calibri" w:hAnsi="Calibri" w:cs="Calibri"/>
          <w:i/>
          <w:lang w:val="en-GB"/>
        </w:rPr>
        <w:instrText xml:space="preserve"> FORMTEXT </w:instrText>
      </w:r>
      <w:r w:rsidRPr="00690697">
        <w:rPr>
          <w:rFonts w:ascii="Calibri" w:hAnsi="Calibri" w:cs="Calibri"/>
          <w:i/>
          <w:lang w:val="en-GB"/>
        </w:rPr>
      </w:r>
      <w:r w:rsidRPr="00690697">
        <w:rPr>
          <w:rFonts w:ascii="Calibri" w:hAnsi="Calibri" w:cs="Calibri"/>
          <w:i/>
          <w:lang w:val="en-GB"/>
        </w:rPr>
        <w:fldChar w:fldCharType="separate"/>
      </w:r>
      <w:r w:rsidRPr="00690697">
        <w:rPr>
          <w:rFonts w:ascii="Calibri" w:hAnsi="Calibri" w:cs="Calibri"/>
          <w:i/>
          <w:noProof/>
          <w:lang w:val="en-GB"/>
        </w:rPr>
        <w:t>[insert medicine name]</w:t>
      </w:r>
      <w:r w:rsidRPr="00690697">
        <w:rPr>
          <w:rFonts w:ascii="Calibri" w:hAnsi="Calibri" w:cs="Calibri"/>
          <w:i/>
          <w:lang w:val="en-GB"/>
        </w:rPr>
        <w:fldChar w:fldCharType="end"/>
      </w:r>
      <w:r w:rsidR="008D45C7" w:rsidRPr="00690697">
        <w:rPr>
          <w:rFonts w:ascii="Calibri" w:hAnsi="Calibri" w:cs="Calibri"/>
          <w:i/>
          <w:lang w:val="en-GB"/>
        </w:rPr>
        <w:t xml:space="preserve"> </w:t>
      </w:r>
      <w:r w:rsidRPr="00690697">
        <w:rPr>
          <w:rFonts w:ascii="Calibri" w:hAnsi="Calibri" w:cs="Calibri"/>
          <w:bCs/>
          <w:lang w:val="en-GB" w:eastAsia="en-GB"/>
        </w:rPr>
        <w:t>as a Shared Care</w:t>
      </w:r>
      <w:r w:rsidR="008D45C7" w:rsidRPr="00690697">
        <w:rPr>
          <w:rFonts w:ascii="Calibri" w:hAnsi="Calibri" w:cs="Calibri"/>
          <w:bCs/>
          <w:lang w:val="en-GB" w:eastAsia="en-GB"/>
        </w:rPr>
        <w:t xml:space="preserve"> medicine</w:t>
      </w:r>
      <w:r w:rsidRPr="00690697">
        <w:rPr>
          <w:rFonts w:ascii="Calibri" w:hAnsi="Calibri" w:cs="Calibri"/>
          <w:bCs/>
          <w:lang w:val="en-GB" w:eastAsia="en-GB"/>
        </w:rPr>
        <w:t>, and requires a number of conditions to be met before transfer can be made to primary care.</w:t>
      </w:r>
    </w:p>
    <w:p w14:paraId="6726E71D"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5A7D2D2F" w14:textId="77777777" w:rsidR="009B3AF5" w:rsidRPr="009B3AF5" w:rsidRDefault="009B3AF5" w:rsidP="009B3AF5">
      <w:pPr>
        <w:autoSpaceDE w:val="0"/>
        <w:autoSpaceDN w:val="0"/>
        <w:adjustRightInd w:val="0"/>
        <w:spacing w:line="276" w:lineRule="auto"/>
        <w:rPr>
          <w:rFonts w:ascii="Calibri" w:hAnsi="Calibri" w:cs="Calibri"/>
          <w:b/>
          <w:bCs/>
          <w:sz w:val="20"/>
          <w:szCs w:val="20"/>
          <w:lang w:val="en-GB" w:eastAsia="en-GB"/>
        </w:rPr>
      </w:pPr>
      <w:r w:rsidRPr="009B3AF5">
        <w:rPr>
          <w:rFonts w:ascii="Calibri" w:hAnsi="Calibri" w:cs="Calibri"/>
          <w:b/>
          <w:bCs/>
          <w:lang w:val="en-GB" w:eastAsia="en-GB"/>
        </w:rPr>
        <w:t>I regret to inform you that in this instance I am unable to take on responsibility due to the following:</w:t>
      </w:r>
    </w:p>
    <w:tbl>
      <w:tblPr>
        <w:tblStyle w:val="TableGrid2"/>
        <w:tblW w:w="5000" w:type="pct"/>
        <w:tblLook w:val="04A0" w:firstRow="1" w:lastRow="0" w:firstColumn="1" w:lastColumn="0" w:noHBand="0" w:noVBand="1"/>
      </w:tblPr>
      <w:tblGrid>
        <w:gridCol w:w="428"/>
        <w:gridCol w:w="8482"/>
        <w:gridCol w:w="1229"/>
      </w:tblGrid>
      <w:tr w:rsidR="009B3AF5" w:rsidRPr="009B3AF5" w14:paraId="29DC6D02" w14:textId="77777777" w:rsidTr="00AF2DC8">
        <w:tc>
          <w:tcPr>
            <w:tcW w:w="211" w:type="pct"/>
          </w:tcPr>
          <w:p w14:paraId="0F3B4243" w14:textId="77777777" w:rsidR="009B3AF5" w:rsidRPr="009B3AF5" w:rsidRDefault="009B3AF5" w:rsidP="009B3AF5">
            <w:pPr>
              <w:autoSpaceDE w:val="0"/>
              <w:autoSpaceDN w:val="0"/>
              <w:adjustRightInd w:val="0"/>
              <w:spacing w:line="276" w:lineRule="auto"/>
              <w:jc w:val="center"/>
              <w:rPr>
                <w:rFonts w:cs="Calibri"/>
                <w:b/>
                <w:bCs/>
                <w:lang w:val="en-GB" w:eastAsia="en-GB"/>
              </w:rPr>
            </w:pPr>
            <w:r w:rsidRPr="009B3AF5">
              <w:rPr>
                <w:rFonts w:cs="Calibri"/>
                <w:b/>
                <w:bCs/>
                <w:lang w:val="en-GB" w:eastAsia="en-GB"/>
              </w:rPr>
              <w:t xml:space="preserve">   </w:t>
            </w:r>
          </w:p>
        </w:tc>
        <w:tc>
          <w:tcPr>
            <w:tcW w:w="4183" w:type="pct"/>
          </w:tcPr>
          <w:p w14:paraId="6F69C42D" w14:textId="77777777" w:rsidR="009B3AF5" w:rsidRPr="009B3AF5" w:rsidRDefault="009B3AF5" w:rsidP="009B3AF5">
            <w:pPr>
              <w:autoSpaceDE w:val="0"/>
              <w:autoSpaceDN w:val="0"/>
              <w:adjustRightInd w:val="0"/>
              <w:spacing w:line="276" w:lineRule="auto"/>
              <w:jc w:val="center"/>
              <w:rPr>
                <w:rFonts w:cs="Calibri"/>
                <w:b/>
                <w:bCs/>
                <w:lang w:val="en-GB" w:eastAsia="en-GB"/>
              </w:rPr>
            </w:pPr>
          </w:p>
        </w:tc>
        <w:tc>
          <w:tcPr>
            <w:tcW w:w="606" w:type="pct"/>
          </w:tcPr>
          <w:p w14:paraId="4797E942" w14:textId="77777777" w:rsidR="009B3AF5" w:rsidRPr="009B3AF5" w:rsidRDefault="009B3AF5" w:rsidP="009B3AF5">
            <w:pPr>
              <w:autoSpaceDE w:val="0"/>
              <w:autoSpaceDN w:val="0"/>
              <w:adjustRightInd w:val="0"/>
              <w:spacing w:line="276" w:lineRule="auto"/>
              <w:jc w:val="center"/>
              <w:rPr>
                <w:rFonts w:cs="Calibri"/>
                <w:b/>
                <w:bCs/>
                <w:sz w:val="18"/>
                <w:lang w:val="en-GB" w:eastAsia="en-GB"/>
              </w:rPr>
            </w:pPr>
            <w:r w:rsidRPr="009B3AF5">
              <w:rPr>
                <w:rFonts w:cs="Calibri"/>
                <w:b/>
                <w:bCs/>
                <w:sz w:val="18"/>
                <w:lang w:val="en-GB" w:eastAsia="en-GB"/>
              </w:rPr>
              <w:t>Tick which apply</w:t>
            </w:r>
          </w:p>
        </w:tc>
      </w:tr>
      <w:tr w:rsidR="009B3AF5" w:rsidRPr="009B3AF5" w14:paraId="183D93AA" w14:textId="77777777" w:rsidTr="00AF2DC8">
        <w:tc>
          <w:tcPr>
            <w:tcW w:w="211" w:type="pct"/>
          </w:tcPr>
          <w:p w14:paraId="084EAC03"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1.</w:t>
            </w:r>
          </w:p>
        </w:tc>
        <w:tc>
          <w:tcPr>
            <w:tcW w:w="4183" w:type="pct"/>
          </w:tcPr>
          <w:p w14:paraId="4D29B11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prescriber does not feel clinically confident in managing this individual patient’s condition, and there is a sound clinical basis for refusing to accept shared care</w:t>
            </w:r>
          </w:p>
          <w:p w14:paraId="537C0D42" w14:textId="77777777"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 xml:space="preserve">As the patients primary care prescriber I do not feel clinically confident to manage this patient’s condition because </w:t>
            </w:r>
            <w:r w:rsidRPr="009B3AF5">
              <w:rPr>
                <w:rFonts w:cs="Calibri"/>
                <w:i/>
                <w:sz w:val="20"/>
                <w:szCs w:val="20"/>
                <w:lang w:val="en-GB"/>
              </w:rPr>
              <w:fldChar w:fldCharType="begin">
                <w:ffData>
                  <w:name w:val=""/>
                  <w:enabled/>
                  <w:calcOnExit w:val="0"/>
                  <w:textInput>
                    <w:default w:val="[insert reason]"/>
                  </w:textInput>
                </w:ffData>
              </w:fldChar>
            </w:r>
            <w:r w:rsidRPr="009B3AF5">
              <w:rPr>
                <w:rFonts w:cs="Calibri"/>
                <w:i/>
                <w:sz w:val="20"/>
                <w:szCs w:val="20"/>
                <w:lang w:val="en-GB"/>
              </w:rPr>
              <w:instrText xml:space="preserve"> FORMTEXT </w:instrText>
            </w:r>
            <w:r w:rsidRPr="009B3AF5">
              <w:rPr>
                <w:rFonts w:cs="Calibri"/>
                <w:i/>
                <w:sz w:val="20"/>
                <w:szCs w:val="20"/>
                <w:lang w:val="en-GB"/>
              </w:rPr>
            </w:r>
            <w:r w:rsidRPr="009B3AF5">
              <w:rPr>
                <w:rFonts w:cs="Calibri"/>
                <w:i/>
                <w:sz w:val="20"/>
                <w:szCs w:val="20"/>
                <w:lang w:val="en-GB"/>
              </w:rPr>
              <w:fldChar w:fldCharType="separate"/>
            </w:r>
            <w:r w:rsidRPr="009B3AF5">
              <w:rPr>
                <w:rFonts w:cs="Calibri"/>
                <w:i/>
                <w:noProof/>
                <w:sz w:val="20"/>
                <w:szCs w:val="20"/>
                <w:lang w:val="en-GB"/>
              </w:rPr>
              <w:t>[insert reason]</w:t>
            </w:r>
            <w:r w:rsidRPr="009B3AF5">
              <w:rPr>
                <w:rFonts w:cs="Calibri"/>
                <w:i/>
                <w:sz w:val="20"/>
                <w:szCs w:val="20"/>
                <w:lang w:val="en-GB"/>
              </w:rPr>
              <w:fldChar w:fldCharType="end"/>
            </w:r>
            <w:r w:rsidRPr="009B3AF5">
              <w:rPr>
                <w:rFonts w:cs="Calibri"/>
                <w:bCs/>
                <w:sz w:val="20"/>
                <w:szCs w:val="20"/>
                <w:lang w:val="en-GB" w:eastAsia="en-GB"/>
              </w:rPr>
              <w:t>. I have consulted with other primary care prescribers in my practice who support my decision. This is not an issue which would be resolved through adequate and appropriate training of prescribers within my practice.</w:t>
            </w:r>
          </w:p>
          <w:p w14:paraId="59157C82"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I have discussed my decision with the patient and request that prescribing for this individual remain with you as the specialist, due to the sound clinical basis given above.</w:t>
            </w:r>
          </w:p>
        </w:tc>
        <w:tc>
          <w:tcPr>
            <w:tcW w:w="606" w:type="pct"/>
          </w:tcPr>
          <w:p w14:paraId="285677C5"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6A0AEE5E" w14:textId="77777777" w:rsidTr="00AF2DC8">
        <w:tc>
          <w:tcPr>
            <w:tcW w:w="211" w:type="pct"/>
          </w:tcPr>
          <w:p w14:paraId="0D56A519"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2.</w:t>
            </w:r>
          </w:p>
        </w:tc>
        <w:tc>
          <w:tcPr>
            <w:tcW w:w="4183" w:type="pct"/>
          </w:tcPr>
          <w:p w14:paraId="5008565F"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medicine or condition does not fall within the criteria defining suitability for inclusion in a shared care arrangement</w:t>
            </w:r>
          </w:p>
          <w:p w14:paraId="6AE64D61" w14:textId="40C16B19"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As the medicine requested to be prescribed is not included on the national list of shared care drugs as identified by RMOC</w:t>
            </w:r>
            <w:r w:rsidR="00F81E4F">
              <w:rPr>
                <w:rFonts w:cs="Calibri"/>
                <w:bCs/>
                <w:sz w:val="20"/>
                <w:szCs w:val="20"/>
                <w:lang w:val="en-GB" w:eastAsia="en-GB"/>
              </w:rPr>
              <w:t xml:space="preserve"> (Regional Medicines Optimisation Committees)</w:t>
            </w:r>
            <w:r w:rsidRPr="009B3AF5">
              <w:rPr>
                <w:rFonts w:cs="Calibri"/>
                <w:bCs/>
                <w:sz w:val="20"/>
                <w:szCs w:val="20"/>
                <w:lang w:val="en-GB" w:eastAsia="en-GB"/>
              </w:rPr>
              <w:t xml:space="preserve"> or is not a locally agreed shared care medicine I am unable to accept clinical responsibility for prescribing this medication at this time. </w:t>
            </w:r>
          </w:p>
          <w:p w14:paraId="20337E66"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 xml:space="preserve">Until this medicine is identified either nationally or locally as requiring shared care the responsibility for providing this patient with their medication remains with you </w:t>
            </w:r>
          </w:p>
        </w:tc>
        <w:tc>
          <w:tcPr>
            <w:tcW w:w="606" w:type="pct"/>
          </w:tcPr>
          <w:p w14:paraId="7284C1C7"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543F5955" w14:textId="77777777" w:rsidTr="00AF2DC8">
        <w:tc>
          <w:tcPr>
            <w:tcW w:w="211" w:type="pct"/>
          </w:tcPr>
          <w:p w14:paraId="40678EC0"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3.</w:t>
            </w:r>
          </w:p>
        </w:tc>
        <w:tc>
          <w:tcPr>
            <w:tcW w:w="4183" w:type="pct"/>
          </w:tcPr>
          <w:p w14:paraId="5FDC263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A minimum duration of supply by the initiating clinician</w:t>
            </w:r>
          </w:p>
          <w:p w14:paraId="1BB36E0B"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4D914FD9"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the patient has had the appropriate length of supply the responsibility for providing the patient with their medication remains with you</w:t>
            </w:r>
            <w:r w:rsidRPr="009B3AF5">
              <w:rPr>
                <w:rFonts w:cs="Calibri"/>
                <w:b/>
                <w:bCs/>
                <w:i/>
                <w:sz w:val="20"/>
                <w:szCs w:val="20"/>
                <w:lang w:val="en-GB" w:eastAsia="en-GB"/>
              </w:rPr>
              <w:t>.</w:t>
            </w:r>
          </w:p>
        </w:tc>
        <w:tc>
          <w:tcPr>
            <w:tcW w:w="606" w:type="pct"/>
          </w:tcPr>
          <w:p w14:paraId="5AB105FB"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135D5497" w14:textId="77777777" w:rsidTr="00AF2DC8">
        <w:tc>
          <w:tcPr>
            <w:tcW w:w="211" w:type="pct"/>
          </w:tcPr>
          <w:p w14:paraId="1D52E1FB"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4.</w:t>
            </w:r>
          </w:p>
        </w:tc>
        <w:tc>
          <w:tcPr>
            <w:tcW w:w="4183" w:type="pct"/>
          </w:tcPr>
          <w:p w14:paraId="0FB41455"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Initiation and optimisation by the initiating specialist</w:t>
            </w:r>
          </w:p>
          <w:p w14:paraId="0A7CB28F"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6CDADBD5"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b/>
                <w:i/>
                <w:sz w:val="20"/>
                <w:szCs w:val="20"/>
                <w:lang w:val="en-GB" w:eastAsia="en-GB"/>
              </w:rPr>
              <w:t>Until the patient is optimised on this medication the responsibility for providing the patient with their medication remains with you.</w:t>
            </w:r>
          </w:p>
        </w:tc>
        <w:tc>
          <w:tcPr>
            <w:tcW w:w="606" w:type="pct"/>
          </w:tcPr>
          <w:p w14:paraId="233069F3"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5435E140" w14:textId="77777777" w:rsidTr="00AF2DC8">
        <w:tc>
          <w:tcPr>
            <w:tcW w:w="211" w:type="pct"/>
          </w:tcPr>
          <w:p w14:paraId="7E82D901"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5.</w:t>
            </w:r>
          </w:p>
        </w:tc>
        <w:tc>
          <w:tcPr>
            <w:tcW w:w="4183" w:type="pct"/>
          </w:tcPr>
          <w:p w14:paraId="7CCBE562"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Shared Care Protocol not received</w:t>
            </w:r>
          </w:p>
          <w:p w14:paraId="352BE1B4"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lastRenderedPageBreak/>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B3AF5">
              <w:rPr>
                <w:rFonts w:cs="Calibri"/>
                <w:b/>
                <w:i/>
                <w:sz w:val="20"/>
                <w:szCs w:val="20"/>
                <w:lang w:val="en-GB" w:eastAsia="en-GB"/>
              </w:rPr>
              <w:t>.</w:t>
            </w:r>
          </w:p>
          <w:p w14:paraId="6F7E8F07"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9B3AF5">
              <w:rPr>
                <w:rFonts w:cs="Calibri"/>
                <w:b/>
                <w:i/>
                <w:sz w:val="20"/>
                <w:szCs w:val="20"/>
                <w:lang w:val="en-GB" w:eastAsia="en-GB"/>
              </w:rPr>
              <w:t xml:space="preserve">  </w:t>
            </w:r>
          </w:p>
          <w:p w14:paraId="6541FB2C"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I receive the appropriate SCP, responsibility for providing the patient with their medication remains with you</w:t>
            </w:r>
            <w:r w:rsidRPr="009B3AF5">
              <w:rPr>
                <w:rFonts w:cs="Calibri"/>
                <w:b/>
                <w:bCs/>
                <w:i/>
                <w:sz w:val="20"/>
                <w:szCs w:val="20"/>
                <w:lang w:val="en-GB" w:eastAsia="en-GB"/>
              </w:rPr>
              <w:t>.</w:t>
            </w:r>
          </w:p>
        </w:tc>
        <w:tc>
          <w:tcPr>
            <w:tcW w:w="606" w:type="pct"/>
          </w:tcPr>
          <w:p w14:paraId="2F4DBC19"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4BA14AA5" w14:textId="77777777" w:rsidTr="00AF2DC8">
        <w:tc>
          <w:tcPr>
            <w:tcW w:w="211" w:type="pct"/>
          </w:tcPr>
          <w:p w14:paraId="320F29BF"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6.</w:t>
            </w:r>
          </w:p>
        </w:tc>
        <w:tc>
          <w:tcPr>
            <w:tcW w:w="4183" w:type="pct"/>
          </w:tcPr>
          <w:p w14:paraId="0AC14188" w14:textId="7A454E39"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Other (Primary Care Prescriber to complete if there are other reasons why shared care cannot be accepted</w:t>
            </w:r>
            <w:r w:rsidR="00FA3DC2">
              <w:rPr>
                <w:rFonts w:cs="Calibri"/>
                <w:b/>
                <w:sz w:val="20"/>
                <w:szCs w:val="20"/>
                <w:lang w:val="en-GB" w:eastAsia="en-GB"/>
              </w:rPr>
              <w:t xml:space="preserve">. </w:t>
            </w:r>
            <w:r w:rsidR="00FA3DC2" w:rsidRPr="00C47206">
              <w:rPr>
                <w:rFonts w:cs="Calibri"/>
                <w:b/>
                <w:sz w:val="20"/>
                <w:szCs w:val="20"/>
                <w:lang w:val="en-GB" w:eastAsia="en-GB"/>
              </w:rPr>
              <w:t xml:space="preserve">NB: </w:t>
            </w:r>
            <w:r w:rsidR="00CF73C6" w:rsidRPr="00C47206">
              <w:rPr>
                <w:rFonts w:cs="Calibri"/>
                <w:b/>
                <w:sz w:val="20"/>
                <w:szCs w:val="20"/>
                <w:lang w:val="en-GB" w:eastAsia="en-GB"/>
              </w:rPr>
              <w:t xml:space="preserve">Capacity issues to be discussed with local </w:t>
            </w:r>
            <w:r w:rsidR="00EF3881" w:rsidRPr="00C47206">
              <w:rPr>
                <w:rFonts w:cs="Calibri"/>
                <w:b/>
                <w:sz w:val="20"/>
                <w:szCs w:val="20"/>
                <w:lang w:val="en-GB" w:eastAsia="en-GB"/>
              </w:rPr>
              <w:t>primary care</w:t>
            </w:r>
            <w:r w:rsidR="00CF73C6" w:rsidRPr="00C47206">
              <w:rPr>
                <w:rFonts w:cs="Calibri"/>
                <w:b/>
                <w:sz w:val="20"/>
                <w:szCs w:val="20"/>
                <w:lang w:val="en-GB" w:eastAsia="en-GB"/>
              </w:rPr>
              <w:t xml:space="preserve"> Medicines Optimisation Team prior to returning this form)</w:t>
            </w:r>
          </w:p>
          <w:p w14:paraId="32FBBA46"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7E25EE49"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0336514"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EB95BCD" w14:textId="77777777" w:rsidR="009B3AF5" w:rsidRPr="009B3AF5" w:rsidRDefault="009B3AF5" w:rsidP="009B3AF5">
            <w:pPr>
              <w:autoSpaceDE w:val="0"/>
              <w:autoSpaceDN w:val="0"/>
              <w:adjustRightInd w:val="0"/>
              <w:spacing w:before="60" w:after="60"/>
              <w:rPr>
                <w:rFonts w:cs="Calibri"/>
                <w:b/>
                <w:sz w:val="20"/>
                <w:szCs w:val="20"/>
                <w:lang w:val="en-GB" w:eastAsia="en-GB"/>
              </w:rPr>
            </w:pPr>
          </w:p>
        </w:tc>
        <w:tc>
          <w:tcPr>
            <w:tcW w:w="606" w:type="pct"/>
          </w:tcPr>
          <w:p w14:paraId="48038F67"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bl>
    <w:p w14:paraId="05B968D2"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34F701B4"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bCs/>
          <w:lang w:val="en-GB" w:eastAsia="en-GB"/>
        </w:rPr>
        <w:t xml:space="preserve">I would be willing to consider prescribing for this patient once the above criteria have been met for this treatment.  </w:t>
      </w:r>
    </w:p>
    <w:p w14:paraId="03091FD3"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p>
    <w:p w14:paraId="1016956E"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4D6F6425"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4561BF5A"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Please do not hesitate to contact me if you wish to discuss any aspect of my letter in more detail and I hope to receive more information regarding this shared care agreement as soon as possible</w:t>
      </w:r>
    </w:p>
    <w:p w14:paraId="51F6A65A"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7E58AF8C" w14:textId="77777777" w:rsidR="009B3AF5" w:rsidRPr="009B3AF5" w:rsidRDefault="009B3AF5" w:rsidP="009B3AF5">
      <w:pPr>
        <w:spacing w:line="276" w:lineRule="auto"/>
        <w:rPr>
          <w:rFonts w:ascii="Calibri" w:hAnsi="Calibri" w:cs="Calibri"/>
          <w:lang w:val="en-GB" w:eastAsia="en-GB"/>
        </w:rPr>
      </w:pPr>
      <w:r w:rsidRPr="009B3AF5">
        <w:rPr>
          <w:rFonts w:ascii="Calibri" w:hAnsi="Calibri" w:cs="Calibri"/>
          <w:lang w:val="en-GB" w:eastAsia="en-GB"/>
        </w:rPr>
        <w:t>Yours sincerely</w:t>
      </w:r>
    </w:p>
    <w:p w14:paraId="2B537A6F" w14:textId="77777777" w:rsidR="009B3AF5" w:rsidRPr="009B3AF5" w:rsidRDefault="009B3AF5" w:rsidP="009B3AF5">
      <w:pPr>
        <w:rPr>
          <w:rFonts w:ascii="Calibri" w:hAnsi="Calibri" w:cs="Calibri"/>
          <w:lang w:val="en-GB" w:eastAsia="en-GB"/>
        </w:rPr>
      </w:pPr>
    </w:p>
    <w:p w14:paraId="3C8CAF71" w14:textId="77777777" w:rsidR="009B3AF5" w:rsidRPr="009B3AF5" w:rsidRDefault="009B3AF5" w:rsidP="009B3AF5">
      <w:pPr>
        <w:rPr>
          <w:rFonts w:ascii="Calibri" w:hAnsi="Calibri" w:cs="Calibri"/>
          <w:lang w:val="en-GB" w:eastAsia="en-GB"/>
        </w:rPr>
      </w:pPr>
    </w:p>
    <w:p w14:paraId="7C3367F3"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signature: _______________________________</w:t>
      </w:r>
      <w:r w:rsidRPr="009B3AF5">
        <w:rPr>
          <w:rFonts w:ascii="Calibri" w:hAnsi="Calibri" w:cs="Calibri"/>
          <w:b/>
          <w:bCs/>
          <w:lang w:val="en-GB"/>
        </w:rPr>
        <w:tab/>
        <w:t xml:space="preserve">Date: ____________ </w:t>
      </w:r>
    </w:p>
    <w:p w14:paraId="5B27D6AD" w14:textId="77777777" w:rsidR="009B3AF5" w:rsidRPr="009B3AF5" w:rsidRDefault="009B3AF5" w:rsidP="009B3AF5">
      <w:pPr>
        <w:autoSpaceDE w:val="0"/>
        <w:autoSpaceDN w:val="0"/>
        <w:adjustRightInd w:val="0"/>
        <w:rPr>
          <w:rFonts w:ascii="Calibri" w:hAnsi="Calibri" w:cs="Calibri"/>
          <w:b/>
          <w:bCs/>
          <w:lang w:val="en-GB"/>
        </w:rPr>
      </w:pPr>
    </w:p>
    <w:p w14:paraId="22639F5D" w14:textId="77777777" w:rsidR="009B3AF5" w:rsidRPr="009B3AF5" w:rsidRDefault="009B3AF5" w:rsidP="009B3AF5">
      <w:pPr>
        <w:autoSpaceDE w:val="0"/>
        <w:autoSpaceDN w:val="0"/>
        <w:adjustRightInd w:val="0"/>
        <w:rPr>
          <w:rFonts w:ascii="Calibri" w:hAnsi="Calibri" w:cs="Calibri"/>
          <w:b/>
          <w:bCs/>
          <w:lang w:val="en-GB"/>
        </w:rPr>
      </w:pPr>
    </w:p>
    <w:p w14:paraId="62E57791" w14:textId="77777777" w:rsidR="009B3AF5" w:rsidRPr="009B3AF5" w:rsidRDefault="009B3AF5" w:rsidP="009B3AF5">
      <w:pPr>
        <w:autoSpaceDE w:val="0"/>
        <w:autoSpaceDN w:val="0"/>
        <w:adjustRightInd w:val="0"/>
        <w:rPr>
          <w:rFonts w:ascii="Calibri" w:hAnsi="Calibri" w:cs="Calibri"/>
          <w:b/>
          <w:bCs/>
          <w:lang w:val="en-GB"/>
        </w:rPr>
      </w:pPr>
    </w:p>
    <w:p w14:paraId="1828EC24"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address/practice stamp:</w:t>
      </w:r>
    </w:p>
    <w:p w14:paraId="74F7DB38" w14:textId="77777777" w:rsidR="009B3AF5" w:rsidRPr="009B3AF5" w:rsidRDefault="009B3AF5" w:rsidP="009B3AF5">
      <w:pPr>
        <w:spacing w:after="200" w:line="276" w:lineRule="auto"/>
        <w:rPr>
          <w:rFonts w:ascii="Calibri" w:hAnsi="Calibri" w:cs="Calibri"/>
          <w:bCs/>
          <w:lang w:val="en-GB"/>
        </w:rPr>
      </w:pPr>
    </w:p>
    <w:p w14:paraId="63A1F1BF" w14:textId="77777777" w:rsidR="009B3AF5" w:rsidRPr="009B3AF5" w:rsidRDefault="009B3AF5" w:rsidP="009B3AF5">
      <w:pPr>
        <w:spacing w:after="200" w:line="276" w:lineRule="auto"/>
        <w:rPr>
          <w:rFonts w:ascii="Calibri" w:hAnsi="Calibri" w:cs="Calibri"/>
          <w:bCs/>
          <w:lang w:val="en-GB"/>
        </w:rPr>
      </w:pPr>
    </w:p>
    <w:p w14:paraId="235CCACB" w14:textId="77777777" w:rsidR="0001040E" w:rsidRPr="0001040E" w:rsidRDefault="0001040E" w:rsidP="0001040E">
      <w:pPr>
        <w:spacing w:after="60" w:line="276" w:lineRule="auto"/>
        <w:rPr>
          <w:rFonts w:ascii="Calibri" w:eastAsia="Calibri" w:hAnsi="Calibri"/>
          <w:lang w:val="en-GB"/>
        </w:rPr>
      </w:pPr>
      <w:bookmarkStart w:id="18" w:name="_Appendix_2"/>
      <w:bookmarkEnd w:id="18"/>
    </w:p>
    <w:p w14:paraId="39DC9D9F" w14:textId="77777777" w:rsidR="0001040E" w:rsidRPr="0001040E" w:rsidRDefault="0001040E" w:rsidP="0001040E">
      <w:pPr>
        <w:spacing w:after="60" w:line="276" w:lineRule="auto"/>
        <w:rPr>
          <w:rFonts w:ascii="Calibri" w:eastAsia="Calibri" w:hAnsi="Calibri"/>
          <w:lang w:val="en-GB"/>
        </w:rPr>
      </w:pPr>
    </w:p>
    <w:p w14:paraId="7DBB467F" w14:textId="5E6757EE" w:rsidR="00834C7C" w:rsidRDefault="00834C7C" w:rsidP="347CF409">
      <w:pPr>
        <w:tabs>
          <w:tab w:val="left" w:pos="3240"/>
        </w:tabs>
        <w:spacing w:line="259" w:lineRule="auto"/>
        <w:rPr>
          <w:rFonts w:ascii="Cambria" w:hAnsi="Cambria" w:cs="Cambria"/>
          <w:b/>
          <w:color w:val="000000" w:themeColor="text1"/>
          <w:sz w:val="24"/>
          <w:szCs w:val="24"/>
        </w:rPr>
      </w:pPr>
    </w:p>
    <w:sectPr w:rsidR="00834C7C" w:rsidSect="00557D21">
      <w:footerReference w:type="default" r:id="rId28"/>
      <w:headerReference w:type="first" r:id="rId29"/>
      <w:footerReference w:type="first" r:id="rId30"/>
      <w:pgSz w:w="11907" w:h="16840" w:code="9"/>
      <w:pgMar w:top="426" w:right="567" w:bottom="567" w:left="1191" w:header="567" w:footer="2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A2401" w14:textId="77777777" w:rsidR="007C3435" w:rsidRDefault="007C3435">
      <w:pPr>
        <w:pStyle w:val="DocumentMap"/>
      </w:pPr>
      <w:r>
        <w:separator/>
      </w:r>
    </w:p>
  </w:endnote>
  <w:endnote w:type="continuationSeparator" w:id="0">
    <w:p w14:paraId="652FAEAC" w14:textId="77777777" w:rsidR="007C3435" w:rsidRDefault="007C3435">
      <w:pPr>
        <w:pStyle w:val="DocumentMap"/>
      </w:pPr>
      <w:r>
        <w:continuationSeparator/>
      </w:r>
    </w:p>
  </w:endnote>
  <w:endnote w:type="continuationNotice" w:id="1">
    <w:p w14:paraId="30C90625" w14:textId="77777777" w:rsidR="007C3435" w:rsidRDefault="007C34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5F71B" w14:textId="77777777" w:rsidR="009A26C8" w:rsidRDefault="009A2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D014" w14:textId="4A31C9FF" w:rsidR="007C3435" w:rsidRDefault="007C3435"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7E1">
      <w:rPr>
        <w:rStyle w:val="PageNumber"/>
        <w:noProof/>
      </w:rPr>
      <w:t>12</w:t>
    </w:r>
    <w:r>
      <w:rPr>
        <w:rStyle w:val="PageNumber"/>
      </w:rPr>
      <w:fldChar w:fldCharType="end"/>
    </w:r>
  </w:p>
  <w:p w14:paraId="5C6A4F8B" w14:textId="77777777" w:rsidR="009A26C8" w:rsidRDefault="007C3435" w:rsidP="009A26C8">
    <w:pPr>
      <w:pStyle w:val="Footer"/>
      <w:tabs>
        <w:tab w:val="clear" w:pos="8306"/>
      </w:tabs>
      <w:ind w:left="-990"/>
      <w:jc w:val="center"/>
      <w:rPr>
        <w:rFonts w:ascii="Calibri" w:hAnsi="Calibri"/>
        <w:color w:val="3366FF"/>
        <w:sz w:val="21"/>
        <w:szCs w:val="21"/>
        <w:lang w:eastAsia="en-GB"/>
      </w:rPr>
    </w:pPr>
    <w:r w:rsidRPr="00F910B9">
      <w:rPr>
        <w:rFonts w:ascii="Arial" w:hAnsi="Arial" w:cs="Arial"/>
        <w:b/>
        <w:bCs/>
        <w:sz w:val="17"/>
        <w:szCs w:val="17"/>
      </w:rPr>
      <w:tab/>
    </w:r>
    <w:r w:rsidR="003F3FEE" w:rsidRPr="009A26C8">
      <w:rPr>
        <w:rFonts w:ascii="Calibri" w:hAnsi="Calibri"/>
        <w:color w:val="3366FF"/>
        <w:sz w:val="21"/>
        <w:szCs w:val="21"/>
        <w:lang w:eastAsia="en-GB"/>
      </w:rPr>
      <w:t xml:space="preserve">South East London Integrated Medicines Optimisation Committee (SEL IMOC). A partnership between NHS organisations in </w:t>
    </w:r>
  </w:p>
  <w:p w14:paraId="7755DD6D" w14:textId="3EB2621A" w:rsidR="007C3435" w:rsidRPr="009A26C8" w:rsidRDefault="003F3FEE" w:rsidP="009A26C8">
    <w:pPr>
      <w:pStyle w:val="Footer"/>
      <w:tabs>
        <w:tab w:val="clear" w:pos="8306"/>
      </w:tabs>
      <w:ind w:left="-990"/>
      <w:jc w:val="center"/>
      <w:rPr>
        <w:rFonts w:ascii="Calibri" w:hAnsi="Calibri"/>
        <w:color w:val="3366FF"/>
        <w:sz w:val="21"/>
        <w:szCs w:val="21"/>
      </w:rPr>
    </w:pPr>
    <w:r w:rsidRPr="009A26C8">
      <w:rPr>
        <w:rFonts w:ascii="Calibri" w:hAnsi="Calibri"/>
        <w:color w:val="3366FF"/>
        <w:sz w:val="21"/>
        <w:szCs w:val="21"/>
        <w:lang w:eastAsia="en-GB"/>
      </w:rPr>
      <w:t>South East London Integrated Care System: NHS South East London (covering the boroughs of Bexley/Bromley/Greenwich/ Lambeth/Lewisham and Southwark) and GSTFT/KCH /SLaM/ Oxleas NHS Foundation Trusts and Lewisham &amp; Greenwich NHS Trust</w:t>
    </w:r>
  </w:p>
  <w:p w14:paraId="18C7FEBA" w14:textId="4B5D2587" w:rsidR="007C3435" w:rsidRPr="00F910B9" w:rsidRDefault="00FF7DF0" w:rsidP="00F278E6">
    <w:pPr>
      <w:pStyle w:val="Footer"/>
      <w:ind w:left="-426" w:right="360"/>
      <w:rPr>
        <w:rFonts w:ascii="Arial" w:hAnsi="Arial" w:cs="Arial"/>
        <w:b/>
        <w:bCs/>
        <w:sz w:val="17"/>
        <w:szCs w:val="17"/>
      </w:rPr>
    </w:pPr>
    <w:r w:rsidRPr="00A61E8A">
      <w:rPr>
        <w:b/>
        <w:noProof/>
        <w:lang w:eastAsia="en-GB"/>
      </w:rPr>
      <mc:AlternateContent>
        <mc:Choice Requires="wps">
          <w:drawing>
            <wp:anchor distT="0" distB="0" distL="114300" distR="114300" simplePos="0" relativeHeight="251661312" behindDoc="0" locked="0" layoutInCell="1" allowOverlap="1" wp14:anchorId="54F1A471" wp14:editId="5536816D">
              <wp:simplePos x="0" y="0"/>
              <wp:positionH relativeFrom="margin">
                <wp:align>center</wp:align>
              </wp:positionH>
              <wp:positionV relativeFrom="paragraph">
                <wp:posOffset>1905</wp:posOffset>
              </wp:positionV>
              <wp:extent cx="6061075" cy="271780"/>
              <wp:effectExtent l="0" t="0" r="0" b="0"/>
              <wp:wrapNone/>
              <wp:docPr id="1995039860" name="TextBox 4"/>
              <wp:cNvGraphicFramePr/>
              <a:graphic xmlns:a="http://schemas.openxmlformats.org/drawingml/2006/main">
                <a:graphicData uri="http://schemas.microsoft.com/office/word/2010/wordprocessingShape">
                  <wps:wsp>
                    <wps:cNvSpPr txBox="1"/>
                    <wps:spPr>
                      <a:xfrm>
                        <a:off x="0" y="0"/>
                        <a:ext cx="6061075" cy="271780"/>
                      </a:xfrm>
                      <a:prstGeom prst="rect">
                        <a:avLst/>
                      </a:prstGeom>
                      <a:noFill/>
                    </wps:spPr>
                    <wps:txbx>
                      <w:txbxContent>
                        <w:p w14:paraId="2E0ED539" w14:textId="77777777" w:rsidR="00FF7DF0" w:rsidRDefault="00FF7DF0" w:rsidP="00FF7DF0">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wps:txbx>
                    <wps:bodyPr wrap="square" rtlCol="0">
                      <a:spAutoFit/>
                    </wps:bodyPr>
                  </wps:wsp>
                </a:graphicData>
              </a:graphic>
            </wp:anchor>
          </w:drawing>
        </mc:Choice>
        <mc:Fallback>
          <w:pict>
            <v:shapetype w14:anchorId="54F1A471" id="_x0000_t202" coordsize="21600,21600" o:spt="202" path="m,l,21600r21600,l21600,xe">
              <v:stroke joinstyle="miter"/>
              <v:path gradientshapeok="t" o:connecttype="rect"/>
            </v:shapetype>
            <v:shape id="TextBox 4" o:spid="_x0000_s1036" type="#_x0000_t202" style="position:absolute;left:0;text-align:left;margin-left:0;margin-top:.15pt;width:477.25pt;height:21.4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" filled="f" stroked="f">
              <v:textbox style="mso-fit-shape-to-text:t">
                <w:txbxContent>
                  <w:p w14:paraId="2E0ED539" w14:textId="77777777" w:rsidR="00FF7DF0" w:rsidRDefault="00FF7DF0" w:rsidP="00FF7DF0">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v:textbox>
              <w10:wrap anchorx="margin"/>
            </v:shape>
          </w:pict>
        </mc:Fallback>
      </mc:AlternateContent>
    </w:r>
    <w:r w:rsidR="007C3435" w:rsidRPr="00F910B9">
      <w:rPr>
        <w:rFonts w:ascii="Arial" w:hAnsi="Arial" w:cs="Arial"/>
        <w:b/>
        <w:bCs/>
        <w:sz w:val="17"/>
        <w:szCs w:val="17"/>
      </w:rPr>
      <w:tab/>
    </w:r>
    <w:r w:rsidR="007C3435" w:rsidRPr="00F910B9">
      <w:rPr>
        <w:rFonts w:ascii="Arial" w:hAnsi="Arial" w:cs="Arial"/>
        <w:b/>
        <w:bCs/>
        <w:sz w:val="17"/>
        <w:szCs w:val="17"/>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59368902"/>
  <w:p w14:paraId="0928560C" w14:textId="3C629834" w:rsidR="007C3435" w:rsidRDefault="00FF7DF0" w:rsidP="009A26C8">
    <w:pPr>
      <w:pStyle w:val="Footer"/>
      <w:ind w:left="-810" w:right="-111"/>
      <w:jc w:val="center"/>
      <w:rPr>
        <w:rFonts w:ascii="Calibri" w:hAnsi="Calibri"/>
        <w:color w:val="3366FF"/>
        <w:sz w:val="22"/>
        <w:szCs w:val="22"/>
        <w:lang w:eastAsia="en-GB"/>
      </w:rPr>
    </w:pPr>
    <w:r w:rsidRPr="00A61E8A">
      <w:rPr>
        <w:b/>
        <w:noProof/>
        <w:lang w:eastAsia="en-GB"/>
      </w:rPr>
      <mc:AlternateContent>
        <mc:Choice Requires="wps">
          <w:drawing>
            <wp:anchor distT="0" distB="0" distL="114300" distR="114300" simplePos="0" relativeHeight="251659264" behindDoc="0" locked="0" layoutInCell="1" allowOverlap="1" wp14:anchorId="17643B92" wp14:editId="78A6042D">
              <wp:simplePos x="0" y="0"/>
              <wp:positionH relativeFrom="column">
                <wp:posOffset>88265</wp:posOffset>
              </wp:positionH>
              <wp:positionV relativeFrom="paragraph">
                <wp:posOffset>668020</wp:posOffset>
              </wp:positionV>
              <wp:extent cx="6061075" cy="271869"/>
              <wp:effectExtent l="0" t="0" r="0" b="0"/>
              <wp:wrapNone/>
              <wp:docPr id="1194705458" name="TextBox 4"/>
              <wp:cNvGraphicFramePr/>
              <a:graphic xmlns:a="http://schemas.openxmlformats.org/drawingml/2006/main">
                <a:graphicData uri="http://schemas.microsoft.com/office/word/2010/wordprocessingShape">
                  <wps:wsp>
                    <wps:cNvSpPr txBox="1"/>
                    <wps:spPr>
                      <a:xfrm>
                        <a:off x="0" y="0"/>
                        <a:ext cx="6061075" cy="271869"/>
                      </a:xfrm>
                      <a:prstGeom prst="rect">
                        <a:avLst/>
                      </a:prstGeom>
                      <a:noFill/>
                    </wps:spPr>
                    <wps:txbx>
                      <w:txbxContent>
                        <w:p w14:paraId="3BD1E479" w14:textId="77777777" w:rsidR="00FF7DF0" w:rsidRDefault="00FF7DF0" w:rsidP="00FF7DF0">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wps:txbx>
                    <wps:bodyPr wrap="square" rtlCol="0">
                      <a:spAutoFit/>
                    </wps:bodyPr>
                  </wps:wsp>
                </a:graphicData>
              </a:graphic>
            </wp:anchor>
          </w:drawing>
        </mc:Choice>
        <mc:Fallback>
          <w:pict>
            <v:shapetype w14:anchorId="17643B92" id="_x0000_t202" coordsize="21600,21600" o:spt="202" path="m,l,21600r21600,l21600,xe">
              <v:stroke joinstyle="miter"/>
              <v:path gradientshapeok="t" o:connecttype="rect"/>
            </v:shapetype>
            <v:shape id="_x0000_s1037" type="#_x0000_t202" style="position:absolute;left:0;text-align:left;margin-left:6.95pt;margin-top:52.6pt;width:477.25pt;height:2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" filled="f" stroked="f">
              <v:textbox style="mso-fit-shape-to-text:t">
                <w:txbxContent>
                  <w:p w14:paraId="3BD1E479" w14:textId="77777777" w:rsidR="00FF7DF0" w:rsidRDefault="00FF7DF0" w:rsidP="00FF7DF0">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v:textbox>
            </v:shape>
          </w:pict>
        </mc:Fallback>
      </mc:AlternateContent>
    </w:r>
    <w:r w:rsidR="003F3FEE" w:rsidRPr="003F3FEE">
      <w:rPr>
        <w:rFonts w:ascii="Calibri" w:hAnsi="Calibri"/>
        <w:color w:val="3366FF"/>
        <w:sz w:val="22"/>
        <w:szCs w:val="22"/>
        <w:lang w:eastAsia="en-GB"/>
      </w:rPr>
      <w:t>South East London Integrated Medicines Optimisation Committee (SEL IMOC). A partnership between NHS organisations in South East London Integrated Care System: NHS South East London (covering the boroughs of Bexley/Bromley/Greenwich/ Lambeth/Lewisham and Southwark) and GSTFT/KCH /SLaM/ Oxleas NHS Foundation Trusts and Lewisham &amp; Greenwich NHS Trust</w:t>
    </w:r>
  </w:p>
  <w:bookmarkEnd w:id="0"/>
  <w:p w14:paraId="3C78D6DD" w14:textId="3B8A1C0B" w:rsidR="00FF7DF0" w:rsidRDefault="00FF7DF0" w:rsidP="003F3FEE">
    <w:pPr>
      <w:pStyle w:val="Footer"/>
      <w:ind w:left="-54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2FC7" w14:textId="66490307" w:rsidR="007C3435" w:rsidRDefault="007C3435"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57E1">
      <w:rPr>
        <w:rStyle w:val="PageNumber"/>
        <w:noProof/>
      </w:rPr>
      <w:t>16</w:t>
    </w:r>
    <w:r>
      <w:rPr>
        <w:rStyle w:val="PageNumber"/>
      </w:rPr>
      <w:fldChar w:fldCharType="end"/>
    </w:r>
  </w:p>
  <w:p w14:paraId="7DA29B9D" w14:textId="37B6A865" w:rsidR="007C3435" w:rsidRPr="00570354" w:rsidRDefault="007C3435" w:rsidP="00FD186F">
    <w:pPr>
      <w:pStyle w:val="Footer"/>
      <w:tabs>
        <w:tab w:val="clear" w:pos="8306"/>
        <w:tab w:val="right" w:pos="10065"/>
      </w:tabs>
      <w:ind w:left="-567"/>
      <w:jc w:val="center"/>
      <w:rPr>
        <w:rFonts w:ascii="Calibri" w:hAnsi="Calibri"/>
        <w:color w:val="3366FF"/>
      </w:rPr>
    </w:pPr>
    <w:r w:rsidRPr="00F910B9">
      <w:rPr>
        <w:rFonts w:ascii="Arial" w:hAnsi="Arial" w:cs="Arial"/>
        <w:b/>
        <w:bCs/>
        <w:sz w:val="17"/>
        <w:szCs w:val="17"/>
      </w:rPr>
      <w:tab/>
    </w:r>
  </w:p>
  <w:p w14:paraId="6238CA52" w14:textId="77777777" w:rsidR="007C3435" w:rsidRPr="00F910B9" w:rsidRDefault="007C3435"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70CDE" w14:textId="77777777" w:rsidR="007C3435" w:rsidRPr="00C50B3E" w:rsidRDefault="007C3435" w:rsidP="00C5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B5E2A" w14:textId="77777777" w:rsidR="007C3435" w:rsidRDefault="007C3435">
      <w:pPr>
        <w:pStyle w:val="DocumentMap"/>
      </w:pPr>
      <w:r>
        <w:separator/>
      </w:r>
    </w:p>
  </w:footnote>
  <w:footnote w:type="continuationSeparator" w:id="0">
    <w:p w14:paraId="09814AFD" w14:textId="77777777" w:rsidR="007C3435" w:rsidRDefault="007C3435">
      <w:pPr>
        <w:pStyle w:val="DocumentMap"/>
      </w:pPr>
      <w:r>
        <w:continuationSeparator/>
      </w:r>
    </w:p>
  </w:footnote>
  <w:footnote w:type="continuationNotice" w:id="1">
    <w:p w14:paraId="2105BE39" w14:textId="77777777" w:rsidR="007C3435" w:rsidRDefault="007C34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2AFC4" w14:textId="77777777" w:rsidR="009A26C8" w:rsidRDefault="009A2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F250" w14:textId="15FD2787" w:rsidR="00B07E54" w:rsidRDefault="00B07E54" w:rsidP="00B07E54">
    <w:pPr>
      <w:pStyle w:val="Header"/>
      <w:ind w:left="-567"/>
      <w:rPr>
        <w:rFonts w:ascii="Arial" w:hAnsi="Arial" w:cs="Arial"/>
        <w:b/>
        <w:bCs/>
        <w:sz w:val="18"/>
        <w:szCs w:val="18"/>
      </w:rPr>
    </w:pPr>
    <w:r w:rsidRPr="00F8594D">
      <w:rPr>
        <w:rFonts w:ascii="Arial" w:hAnsi="Arial" w:cs="Arial"/>
        <w:b/>
        <w:bCs/>
        <w:sz w:val="18"/>
        <w:szCs w:val="18"/>
      </w:rPr>
      <w:t xml:space="preserve">Ref: </w:t>
    </w:r>
    <w:r>
      <w:rPr>
        <w:rFonts w:ascii="Arial" w:hAnsi="Arial" w:cs="Arial"/>
        <w:sz w:val="18"/>
        <w:szCs w:val="18"/>
      </w:rPr>
      <w:t>IMOC</w:t>
    </w:r>
    <w:r w:rsidRPr="00F8594D">
      <w:rPr>
        <w:rFonts w:ascii="Arial" w:hAnsi="Arial" w:cs="Arial"/>
        <w:sz w:val="18"/>
        <w:szCs w:val="18"/>
      </w:rPr>
      <w:t xml:space="preserve">SCG/017 </w:t>
    </w:r>
    <w:r w:rsidRPr="00F8594D">
      <w:rPr>
        <w:rFonts w:ascii="Arial" w:hAnsi="Arial" w:cs="Arial"/>
        <w:b/>
        <w:bCs/>
        <w:sz w:val="18"/>
        <w:szCs w:val="18"/>
      </w:rPr>
      <w:t xml:space="preserve">South East London Shared Care Prescribing Guideline for </w:t>
    </w:r>
    <w:proofErr w:type="spellStart"/>
    <w:r w:rsidRPr="00F8594D">
      <w:rPr>
        <w:rFonts w:ascii="Arial" w:hAnsi="Arial" w:cs="Arial"/>
        <w:b/>
        <w:bCs/>
        <w:sz w:val="18"/>
        <w:szCs w:val="18"/>
      </w:rPr>
      <w:t>Prograf</w:t>
    </w:r>
    <w:proofErr w:type="spellEnd"/>
    <w:r>
      <w:rPr>
        <w:rFonts w:ascii="Arial" w:hAnsi="Arial" w:cs="Arial"/>
        <w:b/>
        <w:bCs/>
        <w:sz w:val="18"/>
        <w:szCs w:val="18"/>
      </w:rPr>
      <w:t>™</w:t>
    </w:r>
    <w:r w:rsidRPr="00F8594D">
      <w:rPr>
        <w:rFonts w:ascii="Arial" w:hAnsi="Arial" w:cs="Arial"/>
        <w:b/>
        <w:bCs/>
        <w:sz w:val="18"/>
        <w:szCs w:val="18"/>
      </w:rPr>
      <w:t xml:space="preserve"> (tacrolimus immediate release) for the prevention of organ rejection in ADULT liver transplant recipients in </w:t>
    </w:r>
    <w:r w:rsidRPr="00F8594D">
      <w:rPr>
        <w:rFonts w:ascii="Arial" w:hAnsi="Arial" w:cs="Arial"/>
        <w:b/>
        <w:bCs/>
        <w:color w:val="FF0000"/>
        <w:sz w:val="18"/>
        <w:szCs w:val="18"/>
      </w:rPr>
      <w:t>EXISTING</w:t>
    </w:r>
    <w:r w:rsidRPr="00F8594D">
      <w:rPr>
        <w:rFonts w:ascii="Arial" w:hAnsi="Arial" w:cs="Arial"/>
        <w:b/>
        <w:bCs/>
        <w:sz w:val="18"/>
        <w:szCs w:val="18"/>
      </w:rPr>
      <w:t xml:space="preserve"> patients only (i.e. those already being prescribed the drug in primary care). </w:t>
    </w:r>
  </w:p>
  <w:p w14:paraId="15FAC254" w14:textId="77777777" w:rsidR="00B07E54" w:rsidRPr="000A71F3" w:rsidRDefault="00B07E54" w:rsidP="00B07E54">
    <w:pPr>
      <w:pStyle w:val="Header"/>
      <w:ind w:left="-567"/>
      <w:rPr>
        <w:rFonts w:ascii="Arial" w:hAnsi="Arial" w:cs="Arial"/>
        <w:sz w:val="18"/>
        <w:szCs w:val="18"/>
      </w:rPr>
    </w:pPr>
    <w:r w:rsidRPr="00F8594D">
      <w:rPr>
        <w:rFonts w:ascii="Arial" w:hAnsi="Arial" w:cs="Arial"/>
        <w:b/>
        <w:bCs/>
        <w:sz w:val="18"/>
        <w:szCs w:val="18"/>
      </w:rPr>
      <w:t xml:space="preserve">Date </w:t>
    </w:r>
    <w:r>
      <w:rPr>
        <w:rFonts w:ascii="Arial" w:hAnsi="Arial" w:cs="Arial"/>
        <w:b/>
        <w:bCs/>
        <w:sz w:val="18"/>
        <w:szCs w:val="18"/>
      </w:rPr>
      <w:t xml:space="preserve">last </w:t>
    </w:r>
    <w:r w:rsidRPr="00F8594D">
      <w:rPr>
        <w:rFonts w:ascii="Arial" w:hAnsi="Arial" w:cs="Arial"/>
        <w:b/>
        <w:bCs/>
        <w:sz w:val="18"/>
        <w:szCs w:val="18"/>
      </w:rPr>
      <w:t xml:space="preserve">reviewed and approved: </w:t>
    </w:r>
    <w:r>
      <w:rPr>
        <w:rFonts w:ascii="Arial" w:hAnsi="Arial" w:cs="Arial"/>
        <w:sz w:val="18"/>
        <w:szCs w:val="18"/>
      </w:rPr>
      <w:t>February 2024</w:t>
    </w:r>
    <w:r w:rsidRPr="00F8594D">
      <w:rPr>
        <w:rFonts w:ascii="Arial" w:hAnsi="Arial" w:cs="Arial"/>
        <w:sz w:val="18"/>
        <w:szCs w:val="18"/>
      </w:rPr>
      <w:t xml:space="preserve"> </w:t>
    </w:r>
    <w:r w:rsidRPr="00F8594D">
      <w:rPr>
        <w:rFonts w:ascii="Arial" w:hAnsi="Arial" w:cs="Arial"/>
        <w:b/>
        <w:sz w:val="18"/>
        <w:szCs w:val="18"/>
      </w:rPr>
      <w:t>Next r</w:t>
    </w:r>
    <w:r w:rsidRPr="00F8594D">
      <w:rPr>
        <w:rFonts w:ascii="Arial" w:hAnsi="Arial" w:cs="Arial"/>
        <w:b/>
        <w:bCs/>
        <w:sz w:val="18"/>
        <w:szCs w:val="18"/>
      </w:rPr>
      <w:t xml:space="preserve">eview date: </w:t>
    </w:r>
    <w:r>
      <w:rPr>
        <w:rFonts w:ascii="Arial" w:hAnsi="Arial" w:cs="Arial"/>
        <w:sz w:val="18"/>
        <w:szCs w:val="18"/>
      </w:rPr>
      <w:t>February 2027</w:t>
    </w:r>
    <w:r w:rsidRPr="00F8594D">
      <w:rPr>
        <w:rFonts w:ascii="Arial" w:hAnsi="Arial" w:cs="Arial"/>
        <w:sz w:val="18"/>
        <w:szCs w:val="18"/>
      </w:rPr>
      <w:t xml:space="preserve"> (or sooner if evidence or practice changes)</w:t>
    </w:r>
  </w:p>
  <w:p w14:paraId="5E02C2CB" w14:textId="2BE21C4B" w:rsidR="007C3435" w:rsidRPr="00791348" w:rsidRDefault="007C3435" w:rsidP="00756CCB">
    <w:pPr>
      <w:pStyle w:val="Header"/>
      <w:ind w:left="-426" w:right="-57"/>
      <w:rPr>
        <w:rFonts w:ascii="Verdana" w:hAnsi="Verdana" w:cs="Verdana"/>
        <w:sz w:val="18"/>
        <w:szCs w:val="18"/>
      </w:rPr>
    </w:pPr>
    <w:r>
      <w:t xml:space="preserve">                                               </w:t>
    </w:r>
  </w:p>
  <w:p w14:paraId="20BD360B" w14:textId="77777777" w:rsidR="007C3435" w:rsidRPr="006356B8" w:rsidRDefault="007C3435" w:rsidP="00635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789C" w14:textId="77777777" w:rsidR="00B07E54" w:rsidRDefault="00B07E54" w:rsidP="00B07E54">
    <w:pPr>
      <w:pStyle w:val="Header"/>
      <w:ind w:left="-567"/>
      <w:rPr>
        <w:rFonts w:ascii="Arial" w:hAnsi="Arial" w:cs="Arial"/>
        <w:b/>
        <w:bCs/>
        <w:sz w:val="18"/>
        <w:szCs w:val="18"/>
      </w:rPr>
    </w:pPr>
    <w:r w:rsidRPr="00F8594D">
      <w:rPr>
        <w:rFonts w:ascii="Arial" w:hAnsi="Arial" w:cs="Arial"/>
        <w:b/>
        <w:bCs/>
        <w:sz w:val="18"/>
        <w:szCs w:val="18"/>
      </w:rPr>
      <w:t xml:space="preserve">Ref: </w:t>
    </w:r>
    <w:r>
      <w:rPr>
        <w:rFonts w:ascii="Arial" w:hAnsi="Arial" w:cs="Arial"/>
        <w:sz w:val="18"/>
        <w:szCs w:val="18"/>
      </w:rPr>
      <w:t>IMOC</w:t>
    </w:r>
    <w:r w:rsidRPr="00F8594D">
      <w:rPr>
        <w:rFonts w:ascii="Arial" w:hAnsi="Arial" w:cs="Arial"/>
        <w:sz w:val="18"/>
        <w:szCs w:val="18"/>
      </w:rPr>
      <w:t xml:space="preserve">SCG/017 </w:t>
    </w:r>
    <w:r w:rsidRPr="00F8594D">
      <w:rPr>
        <w:rFonts w:ascii="Arial" w:hAnsi="Arial" w:cs="Arial"/>
        <w:b/>
        <w:bCs/>
        <w:sz w:val="18"/>
        <w:szCs w:val="18"/>
      </w:rPr>
      <w:t xml:space="preserve">South East London Shared Care Prescribing Guideline for </w:t>
    </w:r>
    <w:proofErr w:type="spellStart"/>
    <w:r w:rsidRPr="00F8594D">
      <w:rPr>
        <w:rFonts w:ascii="Arial" w:hAnsi="Arial" w:cs="Arial"/>
        <w:b/>
        <w:bCs/>
        <w:sz w:val="18"/>
        <w:szCs w:val="18"/>
      </w:rPr>
      <w:t>Prograf</w:t>
    </w:r>
    <w:proofErr w:type="spellEnd"/>
    <w:r>
      <w:rPr>
        <w:rFonts w:ascii="Arial" w:hAnsi="Arial" w:cs="Arial"/>
        <w:b/>
        <w:bCs/>
        <w:sz w:val="18"/>
        <w:szCs w:val="18"/>
      </w:rPr>
      <w:t>™</w:t>
    </w:r>
    <w:r w:rsidRPr="00F8594D">
      <w:rPr>
        <w:rFonts w:ascii="Arial" w:hAnsi="Arial" w:cs="Arial"/>
        <w:b/>
        <w:bCs/>
        <w:sz w:val="18"/>
        <w:szCs w:val="18"/>
      </w:rPr>
      <w:t xml:space="preserve"> (tacrolimus immediate release) for the prevention of organ rejection in ADULT liver transplant recipients in </w:t>
    </w:r>
    <w:r w:rsidRPr="00F8594D">
      <w:rPr>
        <w:rFonts w:ascii="Arial" w:hAnsi="Arial" w:cs="Arial"/>
        <w:b/>
        <w:bCs/>
        <w:color w:val="FF0000"/>
        <w:sz w:val="18"/>
        <w:szCs w:val="18"/>
      </w:rPr>
      <w:t>EXISTING</w:t>
    </w:r>
    <w:r w:rsidRPr="00F8594D">
      <w:rPr>
        <w:rFonts w:ascii="Arial" w:hAnsi="Arial" w:cs="Arial"/>
        <w:b/>
        <w:bCs/>
        <w:sz w:val="18"/>
        <w:szCs w:val="18"/>
      </w:rPr>
      <w:t xml:space="preserve"> patients only (i.e. those already being prescribed the drug in primary care). </w:t>
    </w:r>
  </w:p>
  <w:p w14:paraId="0A0F2393" w14:textId="3192E438" w:rsidR="00B07E54" w:rsidRPr="000A71F3" w:rsidRDefault="00B07E54" w:rsidP="00B07E54">
    <w:pPr>
      <w:pStyle w:val="Header"/>
      <w:ind w:left="-567"/>
      <w:rPr>
        <w:rFonts w:ascii="Arial" w:hAnsi="Arial" w:cs="Arial"/>
        <w:sz w:val="18"/>
        <w:szCs w:val="18"/>
      </w:rPr>
    </w:pPr>
    <w:r w:rsidRPr="00F8594D">
      <w:rPr>
        <w:rFonts w:ascii="Arial" w:hAnsi="Arial" w:cs="Arial"/>
        <w:b/>
        <w:bCs/>
        <w:sz w:val="18"/>
        <w:szCs w:val="18"/>
      </w:rPr>
      <w:t xml:space="preserve">Date </w:t>
    </w:r>
    <w:r>
      <w:rPr>
        <w:rFonts w:ascii="Arial" w:hAnsi="Arial" w:cs="Arial"/>
        <w:b/>
        <w:bCs/>
        <w:sz w:val="18"/>
        <w:szCs w:val="18"/>
      </w:rPr>
      <w:t xml:space="preserve">last </w:t>
    </w:r>
    <w:r w:rsidRPr="00F8594D">
      <w:rPr>
        <w:rFonts w:ascii="Arial" w:hAnsi="Arial" w:cs="Arial"/>
        <w:b/>
        <w:bCs/>
        <w:sz w:val="18"/>
        <w:szCs w:val="18"/>
      </w:rPr>
      <w:t xml:space="preserve">reviewed and approved: </w:t>
    </w:r>
    <w:r>
      <w:rPr>
        <w:rFonts w:ascii="Arial" w:hAnsi="Arial" w:cs="Arial"/>
        <w:sz w:val="18"/>
        <w:szCs w:val="18"/>
      </w:rPr>
      <w:t>February 2024</w:t>
    </w:r>
    <w:r w:rsidRPr="00F8594D">
      <w:rPr>
        <w:rFonts w:ascii="Arial" w:hAnsi="Arial" w:cs="Arial"/>
        <w:sz w:val="18"/>
        <w:szCs w:val="18"/>
      </w:rPr>
      <w:t xml:space="preserve"> </w:t>
    </w:r>
    <w:r w:rsidRPr="00F8594D">
      <w:rPr>
        <w:rFonts w:ascii="Arial" w:hAnsi="Arial" w:cs="Arial"/>
        <w:b/>
        <w:sz w:val="18"/>
        <w:szCs w:val="18"/>
      </w:rPr>
      <w:t>Next r</w:t>
    </w:r>
    <w:r w:rsidRPr="00F8594D">
      <w:rPr>
        <w:rFonts w:ascii="Arial" w:hAnsi="Arial" w:cs="Arial"/>
        <w:b/>
        <w:bCs/>
        <w:sz w:val="18"/>
        <w:szCs w:val="18"/>
      </w:rPr>
      <w:t xml:space="preserve">eview date: </w:t>
    </w:r>
    <w:r>
      <w:rPr>
        <w:rFonts w:ascii="Arial" w:hAnsi="Arial" w:cs="Arial"/>
        <w:sz w:val="18"/>
        <w:szCs w:val="18"/>
      </w:rPr>
      <w:t>February 2027</w:t>
    </w:r>
    <w:r w:rsidRPr="00F8594D">
      <w:rPr>
        <w:rFonts w:ascii="Arial" w:hAnsi="Arial" w:cs="Arial"/>
        <w:sz w:val="18"/>
        <w:szCs w:val="18"/>
      </w:rPr>
      <w:t xml:space="preserve"> (or sooner if evidence or practice changes)</w:t>
    </w:r>
  </w:p>
  <w:p w14:paraId="7BEB3E1C" w14:textId="77777777" w:rsidR="007C3435" w:rsidRDefault="007C34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8EBC" w14:textId="77777777" w:rsidR="007C3435" w:rsidRDefault="007C3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2A005B0"/>
    <w:lvl w:ilvl="0">
      <w:start w:val="4"/>
      <w:numFmt w:val="decimal"/>
      <w:lvlText w:val="%1."/>
      <w:lvlJc w:val="left"/>
      <w:pPr>
        <w:tabs>
          <w:tab w:val="num" w:pos="1134"/>
        </w:tabs>
        <w:ind w:left="1134" w:hanging="360"/>
      </w:pPr>
      <w:rPr>
        <w:rFonts w:cs="Times New Roman" w:hint="default"/>
        <w:b/>
        <w:bCs/>
        <w:i w:val="0"/>
        <w:color w:val="auto"/>
        <w:sz w:val="22"/>
        <w:szCs w:val="22"/>
      </w:rPr>
    </w:lvl>
    <w:lvl w:ilvl="1">
      <w:start w:val="1"/>
      <w:numFmt w:val="decimal"/>
      <w:pStyle w:val="Heading2"/>
      <w:lvlText w:val="%1.%2."/>
      <w:lvlJc w:val="left"/>
      <w:pPr>
        <w:tabs>
          <w:tab w:val="num" w:pos="774"/>
        </w:tabs>
        <w:ind w:left="2190" w:hanging="708"/>
      </w:pPr>
      <w:rPr>
        <w:rFonts w:cs="Times New Roman" w:hint="default"/>
      </w:rPr>
    </w:lvl>
    <w:lvl w:ilvl="2">
      <w:start w:val="1"/>
      <w:numFmt w:val="decimal"/>
      <w:pStyle w:val="Heading3"/>
      <w:lvlText w:val="%1.%2.%3."/>
      <w:lvlJc w:val="left"/>
      <w:pPr>
        <w:tabs>
          <w:tab w:val="num" w:pos="774"/>
        </w:tabs>
        <w:ind w:left="2898" w:hanging="708"/>
      </w:pPr>
      <w:rPr>
        <w:rFonts w:cs="Times New Roman" w:hint="default"/>
      </w:rPr>
    </w:lvl>
    <w:lvl w:ilvl="3">
      <w:start w:val="1"/>
      <w:numFmt w:val="decimal"/>
      <w:pStyle w:val="Heading4"/>
      <w:lvlText w:val="%1.%2.%3.%4."/>
      <w:lvlJc w:val="left"/>
      <w:pPr>
        <w:tabs>
          <w:tab w:val="num" w:pos="774"/>
        </w:tabs>
        <w:ind w:left="3606" w:hanging="708"/>
      </w:pPr>
      <w:rPr>
        <w:rFonts w:cs="Times New Roman" w:hint="default"/>
      </w:rPr>
    </w:lvl>
    <w:lvl w:ilvl="4">
      <w:start w:val="1"/>
      <w:numFmt w:val="decimal"/>
      <w:pStyle w:val="Heading5"/>
      <w:lvlText w:val="%1.%2.%3.%4.%5."/>
      <w:lvlJc w:val="left"/>
      <w:pPr>
        <w:tabs>
          <w:tab w:val="num" w:pos="774"/>
        </w:tabs>
        <w:ind w:left="4314" w:hanging="708"/>
      </w:pPr>
      <w:rPr>
        <w:rFonts w:cs="Times New Roman" w:hint="default"/>
      </w:rPr>
    </w:lvl>
    <w:lvl w:ilvl="5">
      <w:start w:val="1"/>
      <w:numFmt w:val="decimal"/>
      <w:pStyle w:val="Heading6"/>
      <w:lvlText w:val="%1.%2.%3.%4.%5.%6."/>
      <w:lvlJc w:val="left"/>
      <w:pPr>
        <w:tabs>
          <w:tab w:val="num" w:pos="774"/>
        </w:tabs>
        <w:ind w:left="5022" w:hanging="708"/>
      </w:pPr>
      <w:rPr>
        <w:rFonts w:cs="Times New Roman" w:hint="default"/>
      </w:rPr>
    </w:lvl>
    <w:lvl w:ilvl="6">
      <w:start w:val="1"/>
      <w:numFmt w:val="decimal"/>
      <w:pStyle w:val="Heading7"/>
      <w:lvlText w:val="%1.%2.%3.%4.%5.%6.%7."/>
      <w:lvlJc w:val="left"/>
      <w:pPr>
        <w:tabs>
          <w:tab w:val="num" w:pos="774"/>
        </w:tabs>
        <w:ind w:left="5730" w:hanging="708"/>
      </w:pPr>
      <w:rPr>
        <w:rFonts w:cs="Times New Roman" w:hint="default"/>
      </w:rPr>
    </w:lvl>
    <w:lvl w:ilvl="7">
      <w:start w:val="1"/>
      <w:numFmt w:val="decimal"/>
      <w:pStyle w:val="Heading8"/>
      <w:lvlText w:val="%1.%2.%3.%4.%5.%6.%7.%8."/>
      <w:lvlJc w:val="left"/>
      <w:pPr>
        <w:tabs>
          <w:tab w:val="num" w:pos="774"/>
        </w:tabs>
        <w:ind w:left="6438" w:hanging="708"/>
      </w:pPr>
      <w:rPr>
        <w:rFonts w:cs="Times New Roman" w:hint="default"/>
      </w:rPr>
    </w:lvl>
    <w:lvl w:ilvl="8">
      <w:start w:val="1"/>
      <w:numFmt w:val="decimal"/>
      <w:pStyle w:val="Heading9"/>
      <w:lvlText w:val="%1.%2.%3.%4.%5.%6.%7.%8.%9."/>
      <w:lvlJc w:val="left"/>
      <w:pPr>
        <w:tabs>
          <w:tab w:val="num" w:pos="774"/>
        </w:tabs>
        <w:ind w:left="7146" w:hanging="708"/>
      </w:pPr>
      <w:rPr>
        <w:rFonts w:cs="Times New Roman" w:hint="default"/>
      </w:rPr>
    </w:lvl>
  </w:abstractNum>
  <w:abstractNum w:abstractNumId="1" w15:restartNumberingAfterBreak="0">
    <w:nsid w:val="FFFFFF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23D1E5A"/>
    <w:multiLevelType w:val="hybridMultilevel"/>
    <w:tmpl w:val="4ED6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C149F"/>
    <w:multiLevelType w:val="hybridMultilevel"/>
    <w:tmpl w:val="FFFFFFFF"/>
    <w:lvl w:ilvl="0" w:tplc="82EE798A">
      <w:start w:val="1"/>
      <w:numFmt w:val="decimal"/>
      <w:lvlText w:val="%1."/>
      <w:lvlJc w:val="left"/>
      <w:pPr>
        <w:ind w:left="720" w:hanging="360"/>
      </w:pPr>
    </w:lvl>
    <w:lvl w:ilvl="1" w:tplc="44165F10">
      <w:start w:val="1"/>
      <w:numFmt w:val="lowerLetter"/>
      <w:lvlText w:val="%2."/>
      <w:lvlJc w:val="left"/>
      <w:pPr>
        <w:ind w:left="1440" w:hanging="360"/>
      </w:pPr>
    </w:lvl>
    <w:lvl w:ilvl="2" w:tplc="7578DC9A">
      <w:start w:val="1"/>
      <w:numFmt w:val="lowerRoman"/>
      <w:lvlText w:val="%3."/>
      <w:lvlJc w:val="right"/>
      <w:pPr>
        <w:ind w:left="2160" w:hanging="180"/>
      </w:pPr>
    </w:lvl>
    <w:lvl w:ilvl="3" w:tplc="823840A4">
      <w:start w:val="1"/>
      <w:numFmt w:val="decimal"/>
      <w:lvlText w:val="%4."/>
      <w:lvlJc w:val="left"/>
      <w:pPr>
        <w:ind w:left="2880" w:hanging="360"/>
      </w:pPr>
    </w:lvl>
    <w:lvl w:ilvl="4" w:tplc="5E08D484">
      <w:start w:val="1"/>
      <w:numFmt w:val="lowerLetter"/>
      <w:lvlText w:val="%5."/>
      <w:lvlJc w:val="left"/>
      <w:pPr>
        <w:ind w:left="3600" w:hanging="360"/>
      </w:pPr>
    </w:lvl>
    <w:lvl w:ilvl="5" w:tplc="7D023224">
      <w:start w:val="1"/>
      <w:numFmt w:val="lowerRoman"/>
      <w:lvlText w:val="%6."/>
      <w:lvlJc w:val="right"/>
      <w:pPr>
        <w:ind w:left="4320" w:hanging="180"/>
      </w:pPr>
    </w:lvl>
    <w:lvl w:ilvl="6" w:tplc="209C64AA">
      <w:start w:val="1"/>
      <w:numFmt w:val="decimal"/>
      <w:lvlText w:val="%7."/>
      <w:lvlJc w:val="left"/>
      <w:pPr>
        <w:ind w:left="5040" w:hanging="360"/>
      </w:pPr>
    </w:lvl>
    <w:lvl w:ilvl="7" w:tplc="478C1654">
      <w:start w:val="1"/>
      <w:numFmt w:val="lowerLetter"/>
      <w:lvlText w:val="%8."/>
      <w:lvlJc w:val="left"/>
      <w:pPr>
        <w:ind w:left="5760" w:hanging="360"/>
      </w:pPr>
    </w:lvl>
    <w:lvl w:ilvl="8" w:tplc="E71818CC">
      <w:start w:val="1"/>
      <w:numFmt w:val="lowerRoman"/>
      <w:lvlText w:val="%9."/>
      <w:lvlJc w:val="right"/>
      <w:pPr>
        <w:ind w:left="6480" w:hanging="180"/>
      </w:pPr>
    </w:lvl>
  </w:abstractNum>
  <w:abstractNum w:abstractNumId="4" w15:restartNumberingAfterBreak="0">
    <w:nsid w:val="08623619"/>
    <w:multiLevelType w:val="hybridMultilevel"/>
    <w:tmpl w:val="14AA3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CF24FA"/>
    <w:multiLevelType w:val="hybridMultilevel"/>
    <w:tmpl w:val="FFFFFFFF"/>
    <w:lvl w:ilvl="0" w:tplc="AD066DE4">
      <w:start w:val="1"/>
      <w:numFmt w:val="bullet"/>
      <w:lvlText w:val="·"/>
      <w:lvlJc w:val="left"/>
      <w:pPr>
        <w:ind w:left="720" w:hanging="360"/>
      </w:pPr>
      <w:rPr>
        <w:rFonts w:ascii="Symbol" w:hAnsi="Symbol" w:hint="default"/>
      </w:rPr>
    </w:lvl>
    <w:lvl w:ilvl="1" w:tplc="5E1E069A">
      <w:start w:val="1"/>
      <w:numFmt w:val="bullet"/>
      <w:lvlText w:val="o"/>
      <w:lvlJc w:val="left"/>
      <w:pPr>
        <w:ind w:left="1440" w:hanging="360"/>
      </w:pPr>
      <w:rPr>
        <w:rFonts w:ascii="Courier New" w:hAnsi="Courier New" w:hint="default"/>
      </w:rPr>
    </w:lvl>
    <w:lvl w:ilvl="2" w:tplc="AF20056A">
      <w:start w:val="1"/>
      <w:numFmt w:val="bullet"/>
      <w:lvlText w:val=""/>
      <w:lvlJc w:val="left"/>
      <w:pPr>
        <w:ind w:left="2160" w:hanging="360"/>
      </w:pPr>
      <w:rPr>
        <w:rFonts w:ascii="Wingdings" w:hAnsi="Wingdings" w:hint="default"/>
      </w:rPr>
    </w:lvl>
    <w:lvl w:ilvl="3" w:tplc="27D2E690">
      <w:start w:val="1"/>
      <w:numFmt w:val="bullet"/>
      <w:lvlText w:val=""/>
      <w:lvlJc w:val="left"/>
      <w:pPr>
        <w:ind w:left="2880" w:hanging="360"/>
      </w:pPr>
      <w:rPr>
        <w:rFonts w:ascii="Symbol" w:hAnsi="Symbol" w:hint="default"/>
      </w:rPr>
    </w:lvl>
    <w:lvl w:ilvl="4" w:tplc="D272032C">
      <w:start w:val="1"/>
      <w:numFmt w:val="bullet"/>
      <w:lvlText w:val="o"/>
      <w:lvlJc w:val="left"/>
      <w:pPr>
        <w:ind w:left="3600" w:hanging="360"/>
      </w:pPr>
      <w:rPr>
        <w:rFonts w:ascii="Courier New" w:hAnsi="Courier New" w:hint="default"/>
      </w:rPr>
    </w:lvl>
    <w:lvl w:ilvl="5" w:tplc="26420120">
      <w:start w:val="1"/>
      <w:numFmt w:val="bullet"/>
      <w:lvlText w:val=""/>
      <w:lvlJc w:val="left"/>
      <w:pPr>
        <w:ind w:left="4320" w:hanging="360"/>
      </w:pPr>
      <w:rPr>
        <w:rFonts w:ascii="Wingdings" w:hAnsi="Wingdings" w:hint="default"/>
      </w:rPr>
    </w:lvl>
    <w:lvl w:ilvl="6" w:tplc="923C8764">
      <w:start w:val="1"/>
      <w:numFmt w:val="bullet"/>
      <w:lvlText w:val=""/>
      <w:lvlJc w:val="left"/>
      <w:pPr>
        <w:ind w:left="5040" w:hanging="360"/>
      </w:pPr>
      <w:rPr>
        <w:rFonts w:ascii="Symbol" w:hAnsi="Symbol" w:hint="default"/>
      </w:rPr>
    </w:lvl>
    <w:lvl w:ilvl="7" w:tplc="A9969048">
      <w:start w:val="1"/>
      <w:numFmt w:val="bullet"/>
      <w:lvlText w:val="o"/>
      <w:lvlJc w:val="left"/>
      <w:pPr>
        <w:ind w:left="5760" w:hanging="360"/>
      </w:pPr>
      <w:rPr>
        <w:rFonts w:ascii="Courier New" w:hAnsi="Courier New" w:hint="default"/>
      </w:rPr>
    </w:lvl>
    <w:lvl w:ilvl="8" w:tplc="83F23ACC">
      <w:start w:val="1"/>
      <w:numFmt w:val="bullet"/>
      <w:lvlText w:val=""/>
      <w:lvlJc w:val="left"/>
      <w:pPr>
        <w:ind w:left="6480" w:hanging="360"/>
      </w:pPr>
      <w:rPr>
        <w:rFonts w:ascii="Wingdings" w:hAnsi="Wingdings" w:hint="default"/>
      </w:rPr>
    </w:lvl>
  </w:abstractNum>
  <w:abstractNum w:abstractNumId="6" w15:restartNumberingAfterBreak="0">
    <w:nsid w:val="10E71AB8"/>
    <w:multiLevelType w:val="hybridMultilevel"/>
    <w:tmpl w:val="48206B5E"/>
    <w:lvl w:ilvl="0" w:tplc="0409000F">
      <w:start w:val="1"/>
      <w:numFmt w:val="decimal"/>
      <w:lvlText w:val="%1."/>
      <w:lvlJc w:val="left"/>
      <w:pPr>
        <w:tabs>
          <w:tab w:val="num" w:pos="360"/>
        </w:tabs>
        <w:ind w:left="360" w:hanging="360"/>
      </w:pPr>
      <w:rPr>
        <w:rFonts w:cs="Times New Roman" w:hint="default"/>
      </w:rPr>
    </w:lvl>
    <w:lvl w:ilvl="1" w:tplc="4A46EA1A">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10E96CC3"/>
    <w:multiLevelType w:val="hybridMultilevel"/>
    <w:tmpl w:val="78E67DB6"/>
    <w:lvl w:ilvl="0" w:tplc="3F40C8FC">
      <w:start w:val="2"/>
      <w:numFmt w:val="decimal"/>
      <w:lvlText w:val="%1."/>
      <w:lvlJc w:val="left"/>
      <w:pPr>
        <w:ind w:left="720" w:hanging="360"/>
      </w:pPr>
    </w:lvl>
    <w:lvl w:ilvl="1" w:tplc="F33E24C4">
      <w:start w:val="1"/>
      <w:numFmt w:val="lowerLetter"/>
      <w:lvlText w:val="%2."/>
      <w:lvlJc w:val="left"/>
      <w:pPr>
        <w:ind w:left="1440" w:hanging="360"/>
      </w:pPr>
    </w:lvl>
    <w:lvl w:ilvl="2" w:tplc="C3F63324">
      <w:start w:val="1"/>
      <w:numFmt w:val="lowerRoman"/>
      <w:lvlText w:val="%3."/>
      <w:lvlJc w:val="right"/>
      <w:pPr>
        <w:ind w:left="2160" w:hanging="180"/>
      </w:pPr>
    </w:lvl>
    <w:lvl w:ilvl="3" w:tplc="52AAAEB0">
      <w:start w:val="1"/>
      <w:numFmt w:val="decimal"/>
      <w:lvlText w:val="%4."/>
      <w:lvlJc w:val="left"/>
      <w:pPr>
        <w:ind w:left="2880" w:hanging="360"/>
      </w:pPr>
    </w:lvl>
    <w:lvl w:ilvl="4" w:tplc="373ED386">
      <w:start w:val="1"/>
      <w:numFmt w:val="lowerLetter"/>
      <w:lvlText w:val="%5."/>
      <w:lvlJc w:val="left"/>
      <w:pPr>
        <w:ind w:left="3600" w:hanging="360"/>
      </w:pPr>
    </w:lvl>
    <w:lvl w:ilvl="5" w:tplc="7A28E644">
      <w:start w:val="1"/>
      <w:numFmt w:val="lowerRoman"/>
      <w:lvlText w:val="%6."/>
      <w:lvlJc w:val="right"/>
      <w:pPr>
        <w:ind w:left="4320" w:hanging="180"/>
      </w:pPr>
    </w:lvl>
    <w:lvl w:ilvl="6" w:tplc="66E6F626">
      <w:start w:val="1"/>
      <w:numFmt w:val="decimal"/>
      <w:lvlText w:val="%7."/>
      <w:lvlJc w:val="left"/>
      <w:pPr>
        <w:ind w:left="5040" w:hanging="360"/>
      </w:pPr>
    </w:lvl>
    <w:lvl w:ilvl="7" w:tplc="C18A7880">
      <w:start w:val="1"/>
      <w:numFmt w:val="lowerLetter"/>
      <w:lvlText w:val="%8."/>
      <w:lvlJc w:val="left"/>
      <w:pPr>
        <w:ind w:left="5760" w:hanging="360"/>
      </w:pPr>
    </w:lvl>
    <w:lvl w:ilvl="8" w:tplc="43DE1BCA">
      <w:start w:val="1"/>
      <w:numFmt w:val="lowerRoman"/>
      <w:lvlText w:val="%9."/>
      <w:lvlJc w:val="right"/>
      <w:pPr>
        <w:ind w:left="6480" w:hanging="180"/>
      </w:pPr>
    </w:lvl>
  </w:abstractNum>
  <w:abstractNum w:abstractNumId="8" w15:restartNumberingAfterBreak="0">
    <w:nsid w:val="13A67192"/>
    <w:multiLevelType w:val="hybridMultilevel"/>
    <w:tmpl w:val="FFFFFFFF"/>
    <w:lvl w:ilvl="0" w:tplc="8312C840">
      <w:start w:val="2"/>
      <w:numFmt w:val="decimal"/>
      <w:lvlText w:val="%1."/>
      <w:lvlJc w:val="left"/>
      <w:pPr>
        <w:ind w:left="720" w:hanging="360"/>
      </w:pPr>
    </w:lvl>
    <w:lvl w:ilvl="1" w:tplc="C98814DA">
      <w:start w:val="1"/>
      <w:numFmt w:val="lowerLetter"/>
      <w:lvlText w:val="%2."/>
      <w:lvlJc w:val="left"/>
      <w:pPr>
        <w:ind w:left="1440" w:hanging="360"/>
      </w:pPr>
    </w:lvl>
    <w:lvl w:ilvl="2" w:tplc="33304082">
      <w:start w:val="1"/>
      <w:numFmt w:val="lowerRoman"/>
      <w:lvlText w:val="%3."/>
      <w:lvlJc w:val="right"/>
      <w:pPr>
        <w:ind w:left="2160" w:hanging="180"/>
      </w:pPr>
    </w:lvl>
    <w:lvl w:ilvl="3" w:tplc="1D628044">
      <w:start w:val="1"/>
      <w:numFmt w:val="decimal"/>
      <w:lvlText w:val="%4."/>
      <w:lvlJc w:val="left"/>
      <w:pPr>
        <w:ind w:left="2880" w:hanging="360"/>
      </w:pPr>
    </w:lvl>
    <w:lvl w:ilvl="4" w:tplc="1CE61B84">
      <w:start w:val="1"/>
      <w:numFmt w:val="lowerLetter"/>
      <w:lvlText w:val="%5."/>
      <w:lvlJc w:val="left"/>
      <w:pPr>
        <w:ind w:left="3600" w:hanging="360"/>
      </w:pPr>
    </w:lvl>
    <w:lvl w:ilvl="5" w:tplc="F0B2A618">
      <w:start w:val="1"/>
      <w:numFmt w:val="lowerRoman"/>
      <w:lvlText w:val="%6."/>
      <w:lvlJc w:val="right"/>
      <w:pPr>
        <w:ind w:left="4320" w:hanging="180"/>
      </w:pPr>
    </w:lvl>
    <w:lvl w:ilvl="6" w:tplc="77928BD4">
      <w:start w:val="1"/>
      <w:numFmt w:val="decimal"/>
      <w:lvlText w:val="%7."/>
      <w:lvlJc w:val="left"/>
      <w:pPr>
        <w:ind w:left="5040" w:hanging="360"/>
      </w:pPr>
    </w:lvl>
    <w:lvl w:ilvl="7" w:tplc="AC408B60">
      <w:start w:val="1"/>
      <w:numFmt w:val="lowerLetter"/>
      <w:lvlText w:val="%8."/>
      <w:lvlJc w:val="left"/>
      <w:pPr>
        <w:ind w:left="5760" w:hanging="360"/>
      </w:pPr>
    </w:lvl>
    <w:lvl w:ilvl="8" w:tplc="4B0A3DD2">
      <w:start w:val="1"/>
      <w:numFmt w:val="lowerRoman"/>
      <w:lvlText w:val="%9."/>
      <w:lvlJc w:val="right"/>
      <w:pPr>
        <w:ind w:left="6480" w:hanging="180"/>
      </w:pPr>
    </w:lvl>
  </w:abstractNum>
  <w:abstractNum w:abstractNumId="9" w15:restartNumberingAfterBreak="0">
    <w:nsid w:val="156338B1"/>
    <w:multiLevelType w:val="hybridMultilevel"/>
    <w:tmpl w:val="3DF2B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911E18"/>
    <w:multiLevelType w:val="hybridMultilevel"/>
    <w:tmpl w:val="60F873A0"/>
    <w:lvl w:ilvl="0" w:tplc="0DD27138">
      <w:start w:val="1"/>
      <w:numFmt w:val="bullet"/>
      <w:lvlText w:val="o"/>
      <w:lvlJc w:val="left"/>
      <w:pPr>
        <w:ind w:left="1494" w:hanging="360"/>
      </w:pPr>
      <w:rPr>
        <w:rFonts w:ascii="&quot;Courier New&quot;" w:hAnsi="&quot;Courier New&qu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B4A7C"/>
    <w:multiLevelType w:val="hybridMultilevel"/>
    <w:tmpl w:val="7D3E1CC0"/>
    <w:lvl w:ilvl="0" w:tplc="7034DCDC">
      <w:start w:val="1"/>
      <w:numFmt w:val="bullet"/>
      <w:lvlText w:val="§"/>
      <w:lvlJc w:val="left"/>
      <w:pPr>
        <w:ind w:left="720" w:hanging="360"/>
      </w:pPr>
      <w:rPr>
        <w:rFonts w:ascii="Wingdings" w:hAnsi="Wingdings" w:hint="default"/>
      </w:rPr>
    </w:lvl>
    <w:lvl w:ilvl="1" w:tplc="7E644FFC">
      <w:start w:val="1"/>
      <w:numFmt w:val="bullet"/>
      <w:lvlText w:val="o"/>
      <w:lvlJc w:val="left"/>
      <w:pPr>
        <w:ind w:left="1440" w:hanging="360"/>
      </w:pPr>
      <w:rPr>
        <w:rFonts w:ascii="Courier New" w:hAnsi="Courier New" w:hint="default"/>
      </w:rPr>
    </w:lvl>
    <w:lvl w:ilvl="2" w:tplc="DF00990A">
      <w:start w:val="1"/>
      <w:numFmt w:val="bullet"/>
      <w:lvlText w:val=""/>
      <w:lvlJc w:val="left"/>
      <w:pPr>
        <w:ind w:left="2160" w:hanging="360"/>
      </w:pPr>
      <w:rPr>
        <w:rFonts w:ascii="Wingdings" w:hAnsi="Wingdings" w:hint="default"/>
      </w:rPr>
    </w:lvl>
    <w:lvl w:ilvl="3" w:tplc="9A80BDE0">
      <w:start w:val="1"/>
      <w:numFmt w:val="bullet"/>
      <w:lvlText w:val=""/>
      <w:lvlJc w:val="left"/>
      <w:pPr>
        <w:ind w:left="2880" w:hanging="360"/>
      </w:pPr>
      <w:rPr>
        <w:rFonts w:ascii="Symbol" w:hAnsi="Symbol" w:hint="default"/>
      </w:rPr>
    </w:lvl>
    <w:lvl w:ilvl="4" w:tplc="C6F67CFE">
      <w:start w:val="1"/>
      <w:numFmt w:val="bullet"/>
      <w:lvlText w:val="o"/>
      <w:lvlJc w:val="left"/>
      <w:pPr>
        <w:ind w:left="3600" w:hanging="360"/>
      </w:pPr>
      <w:rPr>
        <w:rFonts w:ascii="Courier New" w:hAnsi="Courier New" w:hint="default"/>
      </w:rPr>
    </w:lvl>
    <w:lvl w:ilvl="5" w:tplc="A426B08E">
      <w:start w:val="1"/>
      <w:numFmt w:val="bullet"/>
      <w:lvlText w:val=""/>
      <w:lvlJc w:val="left"/>
      <w:pPr>
        <w:ind w:left="4320" w:hanging="360"/>
      </w:pPr>
      <w:rPr>
        <w:rFonts w:ascii="Wingdings" w:hAnsi="Wingdings" w:hint="default"/>
      </w:rPr>
    </w:lvl>
    <w:lvl w:ilvl="6" w:tplc="C8A04834">
      <w:start w:val="1"/>
      <w:numFmt w:val="bullet"/>
      <w:lvlText w:val=""/>
      <w:lvlJc w:val="left"/>
      <w:pPr>
        <w:ind w:left="5040" w:hanging="360"/>
      </w:pPr>
      <w:rPr>
        <w:rFonts w:ascii="Symbol" w:hAnsi="Symbol" w:hint="default"/>
      </w:rPr>
    </w:lvl>
    <w:lvl w:ilvl="7" w:tplc="7658A852">
      <w:start w:val="1"/>
      <w:numFmt w:val="bullet"/>
      <w:lvlText w:val="o"/>
      <w:lvlJc w:val="left"/>
      <w:pPr>
        <w:ind w:left="5760" w:hanging="360"/>
      </w:pPr>
      <w:rPr>
        <w:rFonts w:ascii="Courier New" w:hAnsi="Courier New" w:hint="default"/>
      </w:rPr>
    </w:lvl>
    <w:lvl w:ilvl="8" w:tplc="FD1A94B4">
      <w:start w:val="1"/>
      <w:numFmt w:val="bullet"/>
      <w:lvlText w:val=""/>
      <w:lvlJc w:val="left"/>
      <w:pPr>
        <w:ind w:left="6480" w:hanging="360"/>
      </w:pPr>
      <w:rPr>
        <w:rFonts w:ascii="Wingdings" w:hAnsi="Wingdings" w:hint="default"/>
      </w:rPr>
    </w:lvl>
  </w:abstractNum>
  <w:abstractNum w:abstractNumId="12" w15:restartNumberingAfterBreak="0">
    <w:nsid w:val="234848D5"/>
    <w:multiLevelType w:val="hybridMultilevel"/>
    <w:tmpl w:val="8A44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13037D"/>
    <w:multiLevelType w:val="hybridMultilevel"/>
    <w:tmpl w:val="22F45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E90F40"/>
    <w:multiLevelType w:val="hybridMultilevel"/>
    <w:tmpl w:val="FFFFFFFF"/>
    <w:lvl w:ilvl="0" w:tplc="730293D4">
      <w:start w:val="1"/>
      <w:numFmt w:val="bullet"/>
      <w:lvlText w:val="§"/>
      <w:lvlJc w:val="left"/>
      <w:pPr>
        <w:ind w:left="720" w:hanging="360"/>
      </w:pPr>
      <w:rPr>
        <w:rFonts w:ascii="Wingdings" w:hAnsi="Wingdings" w:hint="default"/>
      </w:rPr>
    </w:lvl>
    <w:lvl w:ilvl="1" w:tplc="C9B4A9DC">
      <w:start w:val="1"/>
      <w:numFmt w:val="bullet"/>
      <w:lvlText w:val="o"/>
      <w:lvlJc w:val="left"/>
      <w:pPr>
        <w:ind w:left="1440" w:hanging="360"/>
      </w:pPr>
      <w:rPr>
        <w:rFonts w:ascii="Courier New" w:hAnsi="Courier New" w:hint="default"/>
      </w:rPr>
    </w:lvl>
    <w:lvl w:ilvl="2" w:tplc="DFCAC23E">
      <w:start w:val="1"/>
      <w:numFmt w:val="bullet"/>
      <w:lvlText w:val=""/>
      <w:lvlJc w:val="left"/>
      <w:pPr>
        <w:ind w:left="2160" w:hanging="360"/>
      </w:pPr>
      <w:rPr>
        <w:rFonts w:ascii="Wingdings" w:hAnsi="Wingdings" w:hint="default"/>
      </w:rPr>
    </w:lvl>
    <w:lvl w:ilvl="3" w:tplc="57581B84">
      <w:start w:val="1"/>
      <w:numFmt w:val="bullet"/>
      <w:lvlText w:val=""/>
      <w:lvlJc w:val="left"/>
      <w:pPr>
        <w:ind w:left="2880" w:hanging="360"/>
      </w:pPr>
      <w:rPr>
        <w:rFonts w:ascii="Symbol" w:hAnsi="Symbol" w:hint="default"/>
      </w:rPr>
    </w:lvl>
    <w:lvl w:ilvl="4" w:tplc="EC286714">
      <w:start w:val="1"/>
      <w:numFmt w:val="bullet"/>
      <w:lvlText w:val="o"/>
      <w:lvlJc w:val="left"/>
      <w:pPr>
        <w:ind w:left="3600" w:hanging="360"/>
      </w:pPr>
      <w:rPr>
        <w:rFonts w:ascii="Courier New" w:hAnsi="Courier New" w:hint="default"/>
      </w:rPr>
    </w:lvl>
    <w:lvl w:ilvl="5" w:tplc="EDEAF40A">
      <w:start w:val="1"/>
      <w:numFmt w:val="bullet"/>
      <w:lvlText w:val=""/>
      <w:lvlJc w:val="left"/>
      <w:pPr>
        <w:ind w:left="4320" w:hanging="360"/>
      </w:pPr>
      <w:rPr>
        <w:rFonts w:ascii="Wingdings" w:hAnsi="Wingdings" w:hint="default"/>
      </w:rPr>
    </w:lvl>
    <w:lvl w:ilvl="6" w:tplc="AAB67392">
      <w:start w:val="1"/>
      <w:numFmt w:val="bullet"/>
      <w:lvlText w:val=""/>
      <w:lvlJc w:val="left"/>
      <w:pPr>
        <w:ind w:left="5040" w:hanging="360"/>
      </w:pPr>
      <w:rPr>
        <w:rFonts w:ascii="Symbol" w:hAnsi="Symbol" w:hint="default"/>
      </w:rPr>
    </w:lvl>
    <w:lvl w:ilvl="7" w:tplc="28AA8D58">
      <w:start w:val="1"/>
      <w:numFmt w:val="bullet"/>
      <w:lvlText w:val="o"/>
      <w:lvlJc w:val="left"/>
      <w:pPr>
        <w:ind w:left="5760" w:hanging="360"/>
      </w:pPr>
      <w:rPr>
        <w:rFonts w:ascii="Courier New" w:hAnsi="Courier New" w:hint="default"/>
      </w:rPr>
    </w:lvl>
    <w:lvl w:ilvl="8" w:tplc="EF44BD98">
      <w:start w:val="1"/>
      <w:numFmt w:val="bullet"/>
      <w:lvlText w:val=""/>
      <w:lvlJc w:val="left"/>
      <w:pPr>
        <w:ind w:left="6480" w:hanging="360"/>
      </w:pPr>
      <w:rPr>
        <w:rFonts w:ascii="Wingdings" w:hAnsi="Wingdings" w:hint="default"/>
      </w:rPr>
    </w:lvl>
  </w:abstractNum>
  <w:abstractNum w:abstractNumId="15" w15:restartNumberingAfterBreak="0">
    <w:nsid w:val="2A292819"/>
    <w:multiLevelType w:val="hybridMultilevel"/>
    <w:tmpl w:val="E3BE84C0"/>
    <w:lvl w:ilvl="0" w:tplc="257A3E26">
      <w:start w:val="1"/>
      <w:numFmt w:val="bullet"/>
      <w:lvlText w:val="o"/>
      <w:lvlJc w:val="left"/>
      <w:pPr>
        <w:ind w:left="720" w:hanging="360"/>
      </w:pPr>
      <w:rPr>
        <w:rFonts w:ascii="&quot;Courier New&quot;" w:hAnsi="&quot;Courier New&quot;" w:hint="default"/>
      </w:rPr>
    </w:lvl>
    <w:lvl w:ilvl="1" w:tplc="9CB2F4D4">
      <w:start w:val="1"/>
      <w:numFmt w:val="bullet"/>
      <w:lvlText w:val="o"/>
      <w:lvlJc w:val="left"/>
      <w:pPr>
        <w:ind w:left="1440" w:hanging="360"/>
      </w:pPr>
      <w:rPr>
        <w:rFonts w:ascii="Courier New" w:hAnsi="Courier New" w:hint="default"/>
      </w:rPr>
    </w:lvl>
    <w:lvl w:ilvl="2" w:tplc="F208D6F0">
      <w:start w:val="1"/>
      <w:numFmt w:val="bullet"/>
      <w:lvlText w:val=""/>
      <w:lvlJc w:val="left"/>
      <w:pPr>
        <w:ind w:left="2160" w:hanging="360"/>
      </w:pPr>
      <w:rPr>
        <w:rFonts w:ascii="Wingdings" w:hAnsi="Wingdings" w:hint="default"/>
      </w:rPr>
    </w:lvl>
    <w:lvl w:ilvl="3" w:tplc="440CEEBA">
      <w:start w:val="1"/>
      <w:numFmt w:val="bullet"/>
      <w:lvlText w:val=""/>
      <w:lvlJc w:val="left"/>
      <w:pPr>
        <w:ind w:left="2880" w:hanging="360"/>
      </w:pPr>
      <w:rPr>
        <w:rFonts w:ascii="Symbol" w:hAnsi="Symbol" w:hint="default"/>
      </w:rPr>
    </w:lvl>
    <w:lvl w:ilvl="4" w:tplc="16E007B0">
      <w:start w:val="1"/>
      <w:numFmt w:val="bullet"/>
      <w:lvlText w:val="o"/>
      <w:lvlJc w:val="left"/>
      <w:pPr>
        <w:ind w:left="3600" w:hanging="360"/>
      </w:pPr>
      <w:rPr>
        <w:rFonts w:ascii="Courier New" w:hAnsi="Courier New" w:hint="default"/>
      </w:rPr>
    </w:lvl>
    <w:lvl w:ilvl="5" w:tplc="6B062C3E">
      <w:start w:val="1"/>
      <w:numFmt w:val="bullet"/>
      <w:lvlText w:val=""/>
      <w:lvlJc w:val="left"/>
      <w:pPr>
        <w:ind w:left="4320" w:hanging="360"/>
      </w:pPr>
      <w:rPr>
        <w:rFonts w:ascii="Wingdings" w:hAnsi="Wingdings" w:hint="default"/>
      </w:rPr>
    </w:lvl>
    <w:lvl w:ilvl="6" w:tplc="9FF8837A">
      <w:start w:val="1"/>
      <w:numFmt w:val="bullet"/>
      <w:lvlText w:val=""/>
      <w:lvlJc w:val="left"/>
      <w:pPr>
        <w:ind w:left="5040" w:hanging="360"/>
      </w:pPr>
      <w:rPr>
        <w:rFonts w:ascii="Symbol" w:hAnsi="Symbol" w:hint="default"/>
      </w:rPr>
    </w:lvl>
    <w:lvl w:ilvl="7" w:tplc="5BEE3192">
      <w:start w:val="1"/>
      <w:numFmt w:val="bullet"/>
      <w:lvlText w:val="o"/>
      <w:lvlJc w:val="left"/>
      <w:pPr>
        <w:ind w:left="5760" w:hanging="360"/>
      </w:pPr>
      <w:rPr>
        <w:rFonts w:ascii="Courier New" w:hAnsi="Courier New" w:hint="default"/>
      </w:rPr>
    </w:lvl>
    <w:lvl w:ilvl="8" w:tplc="15A482D6">
      <w:start w:val="1"/>
      <w:numFmt w:val="bullet"/>
      <w:lvlText w:val=""/>
      <w:lvlJc w:val="left"/>
      <w:pPr>
        <w:ind w:left="6480" w:hanging="360"/>
      </w:pPr>
      <w:rPr>
        <w:rFonts w:ascii="Wingdings" w:hAnsi="Wingdings" w:hint="default"/>
      </w:rPr>
    </w:lvl>
  </w:abstractNum>
  <w:abstractNum w:abstractNumId="16" w15:restartNumberingAfterBreak="0">
    <w:nsid w:val="31F669E8"/>
    <w:multiLevelType w:val="hybridMultilevel"/>
    <w:tmpl w:val="90F20C5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2A2106"/>
    <w:multiLevelType w:val="hybridMultilevel"/>
    <w:tmpl w:val="AD8A3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F955A8"/>
    <w:multiLevelType w:val="hybridMultilevel"/>
    <w:tmpl w:val="AFC0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8467B3"/>
    <w:multiLevelType w:val="hybridMultilevel"/>
    <w:tmpl w:val="FFFFFFFF"/>
    <w:lvl w:ilvl="0" w:tplc="0200019E">
      <w:start w:val="1"/>
      <w:numFmt w:val="bullet"/>
      <w:lvlText w:val="§"/>
      <w:lvlJc w:val="left"/>
      <w:pPr>
        <w:ind w:left="720" w:hanging="360"/>
      </w:pPr>
      <w:rPr>
        <w:rFonts w:ascii="Wingdings" w:hAnsi="Wingdings" w:hint="default"/>
      </w:rPr>
    </w:lvl>
    <w:lvl w:ilvl="1" w:tplc="60D8D0E8">
      <w:start w:val="1"/>
      <w:numFmt w:val="bullet"/>
      <w:lvlText w:val="o"/>
      <w:lvlJc w:val="left"/>
      <w:pPr>
        <w:ind w:left="1440" w:hanging="360"/>
      </w:pPr>
      <w:rPr>
        <w:rFonts w:ascii="Courier New" w:hAnsi="Courier New" w:hint="default"/>
      </w:rPr>
    </w:lvl>
    <w:lvl w:ilvl="2" w:tplc="03FADBD0">
      <w:start w:val="1"/>
      <w:numFmt w:val="bullet"/>
      <w:lvlText w:val=""/>
      <w:lvlJc w:val="left"/>
      <w:pPr>
        <w:ind w:left="2160" w:hanging="360"/>
      </w:pPr>
      <w:rPr>
        <w:rFonts w:ascii="Wingdings" w:hAnsi="Wingdings" w:hint="default"/>
      </w:rPr>
    </w:lvl>
    <w:lvl w:ilvl="3" w:tplc="638086A0">
      <w:start w:val="1"/>
      <w:numFmt w:val="bullet"/>
      <w:lvlText w:val=""/>
      <w:lvlJc w:val="left"/>
      <w:pPr>
        <w:ind w:left="2880" w:hanging="360"/>
      </w:pPr>
      <w:rPr>
        <w:rFonts w:ascii="Symbol" w:hAnsi="Symbol" w:hint="default"/>
      </w:rPr>
    </w:lvl>
    <w:lvl w:ilvl="4" w:tplc="310E5160">
      <w:start w:val="1"/>
      <w:numFmt w:val="bullet"/>
      <w:lvlText w:val="o"/>
      <w:lvlJc w:val="left"/>
      <w:pPr>
        <w:ind w:left="3600" w:hanging="360"/>
      </w:pPr>
      <w:rPr>
        <w:rFonts w:ascii="Courier New" w:hAnsi="Courier New" w:hint="default"/>
      </w:rPr>
    </w:lvl>
    <w:lvl w:ilvl="5" w:tplc="55AE768C">
      <w:start w:val="1"/>
      <w:numFmt w:val="bullet"/>
      <w:lvlText w:val=""/>
      <w:lvlJc w:val="left"/>
      <w:pPr>
        <w:ind w:left="4320" w:hanging="360"/>
      </w:pPr>
      <w:rPr>
        <w:rFonts w:ascii="Wingdings" w:hAnsi="Wingdings" w:hint="default"/>
      </w:rPr>
    </w:lvl>
    <w:lvl w:ilvl="6" w:tplc="42424984">
      <w:start w:val="1"/>
      <w:numFmt w:val="bullet"/>
      <w:lvlText w:val=""/>
      <w:lvlJc w:val="left"/>
      <w:pPr>
        <w:ind w:left="5040" w:hanging="360"/>
      </w:pPr>
      <w:rPr>
        <w:rFonts w:ascii="Symbol" w:hAnsi="Symbol" w:hint="default"/>
      </w:rPr>
    </w:lvl>
    <w:lvl w:ilvl="7" w:tplc="B4F47244">
      <w:start w:val="1"/>
      <w:numFmt w:val="bullet"/>
      <w:lvlText w:val="o"/>
      <w:lvlJc w:val="left"/>
      <w:pPr>
        <w:ind w:left="5760" w:hanging="360"/>
      </w:pPr>
      <w:rPr>
        <w:rFonts w:ascii="Courier New" w:hAnsi="Courier New" w:hint="default"/>
      </w:rPr>
    </w:lvl>
    <w:lvl w:ilvl="8" w:tplc="19703984">
      <w:start w:val="1"/>
      <w:numFmt w:val="bullet"/>
      <w:lvlText w:val=""/>
      <w:lvlJc w:val="left"/>
      <w:pPr>
        <w:ind w:left="6480" w:hanging="360"/>
      </w:pPr>
      <w:rPr>
        <w:rFonts w:ascii="Wingdings" w:hAnsi="Wingdings" w:hint="default"/>
      </w:rPr>
    </w:lvl>
  </w:abstractNum>
  <w:abstractNum w:abstractNumId="20" w15:restartNumberingAfterBreak="0">
    <w:nsid w:val="38F253B1"/>
    <w:multiLevelType w:val="hybridMultilevel"/>
    <w:tmpl w:val="E474B9AA"/>
    <w:lvl w:ilvl="0" w:tplc="376E04AE">
      <w:start w:val="1"/>
      <w:numFmt w:val="bullet"/>
      <w:lvlText w:val="§"/>
      <w:lvlJc w:val="left"/>
      <w:pPr>
        <w:ind w:left="720" w:hanging="360"/>
      </w:pPr>
      <w:rPr>
        <w:rFonts w:ascii="Wingdings" w:hAnsi="Wingdings" w:hint="default"/>
      </w:rPr>
    </w:lvl>
    <w:lvl w:ilvl="1" w:tplc="C4C68B98">
      <w:start w:val="1"/>
      <w:numFmt w:val="bullet"/>
      <w:lvlText w:val="o"/>
      <w:lvlJc w:val="left"/>
      <w:pPr>
        <w:ind w:left="1440" w:hanging="360"/>
      </w:pPr>
      <w:rPr>
        <w:rFonts w:ascii="Courier New" w:hAnsi="Courier New" w:hint="default"/>
      </w:rPr>
    </w:lvl>
    <w:lvl w:ilvl="2" w:tplc="C0CCE8D8">
      <w:start w:val="1"/>
      <w:numFmt w:val="bullet"/>
      <w:lvlText w:val=""/>
      <w:lvlJc w:val="left"/>
      <w:pPr>
        <w:ind w:left="2160" w:hanging="360"/>
      </w:pPr>
      <w:rPr>
        <w:rFonts w:ascii="Wingdings" w:hAnsi="Wingdings" w:hint="default"/>
      </w:rPr>
    </w:lvl>
    <w:lvl w:ilvl="3" w:tplc="6024A6AC">
      <w:start w:val="1"/>
      <w:numFmt w:val="bullet"/>
      <w:lvlText w:val=""/>
      <w:lvlJc w:val="left"/>
      <w:pPr>
        <w:ind w:left="2880" w:hanging="360"/>
      </w:pPr>
      <w:rPr>
        <w:rFonts w:ascii="Symbol" w:hAnsi="Symbol" w:hint="default"/>
      </w:rPr>
    </w:lvl>
    <w:lvl w:ilvl="4" w:tplc="BF5EF1FA">
      <w:start w:val="1"/>
      <w:numFmt w:val="bullet"/>
      <w:lvlText w:val="o"/>
      <w:lvlJc w:val="left"/>
      <w:pPr>
        <w:ind w:left="3600" w:hanging="360"/>
      </w:pPr>
      <w:rPr>
        <w:rFonts w:ascii="Courier New" w:hAnsi="Courier New" w:hint="default"/>
      </w:rPr>
    </w:lvl>
    <w:lvl w:ilvl="5" w:tplc="8B247EA8">
      <w:start w:val="1"/>
      <w:numFmt w:val="bullet"/>
      <w:lvlText w:val=""/>
      <w:lvlJc w:val="left"/>
      <w:pPr>
        <w:ind w:left="4320" w:hanging="360"/>
      </w:pPr>
      <w:rPr>
        <w:rFonts w:ascii="Wingdings" w:hAnsi="Wingdings" w:hint="default"/>
      </w:rPr>
    </w:lvl>
    <w:lvl w:ilvl="6" w:tplc="64FCACD2">
      <w:start w:val="1"/>
      <w:numFmt w:val="bullet"/>
      <w:lvlText w:val=""/>
      <w:lvlJc w:val="left"/>
      <w:pPr>
        <w:ind w:left="5040" w:hanging="360"/>
      </w:pPr>
      <w:rPr>
        <w:rFonts w:ascii="Symbol" w:hAnsi="Symbol" w:hint="default"/>
      </w:rPr>
    </w:lvl>
    <w:lvl w:ilvl="7" w:tplc="8A08E22E">
      <w:start w:val="1"/>
      <w:numFmt w:val="bullet"/>
      <w:lvlText w:val="o"/>
      <w:lvlJc w:val="left"/>
      <w:pPr>
        <w:ind w:left="5760" w:hanging="360"/>
      </w:pPr>
      <w:rPr>
        <w:rFonts w:ascii="Courier New" w:hAnsi="Courier New" w:hint="default"/>
      </w:rPr>
    </w:lvl>
    <w:lvl w:ilvl="8" w:tplc="9F9CAAAC">
      <w:start w:val="1"/>
      <w:numFmt w:val="bullet"/>
      <w:lvlText w:val=""/>
      <w:lvlJc w:val="left"/>
      <w:pPr>
        <w:ind w:left="6480" w:hanging="360"/>
      </w:pPr>
      <w:rPr>
        <w:rFonts w:ascii="Wingdings" w:hAnsi="Wingdings" w:hint="default"/>
      </w:rPr>
    </w:lvl>
  </w:abstractNum>
  <w:abstractNum w:abstractNumId="21" w15:restartNumberingAfterBreak="0">
    <w:nsid w:val="3C4E2F10"/>
    <w:multiLevelType w:val="hybridMultilevel"/>
    <w:tmpl w:val="535A26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3F2B25F4"/>
    <w:multiLevelType w:val="hybridMultilevel"/>
    <w:tmpl w:val="811815CA"/>
    <w:lvl w:ilvl="0" w:tplc="4ECC75D4">
      <w:start w:val="1"/>
      <w:numFmt w:val="bullet"/>
      <w:lvlText w:val=""/>
      <w:lvlJc w:val="left"/>
      <w:pPr>
        <w:tabs>
          <w:tab w:val="num" w:pos="1364"/>
        </w:tabs>
        <w:ind w:left="136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E94C11"/>
    <w:multiLevelType w:val="hybridMultilevel"/>
    <w:tmpl w:val="CA62B66C"/>
    <w:lvl w:ilvl="0" w:tplc="02D26E88">
      <w:start w:val="3"/>
      <w:numFmt w:val="decimal"/>
      <w:lvlText w:val="%1."/>
      <w:lvlJc w:val="left"/>
      <w:pPr>
        <w:tabs>
          <w:tab w:val="num" w:pos="360"/>
        </w:tabs>
        <w:ind w:left="360" w:hanging="360"/>
      </w:pPr>
      <w:rPr>
        <w:rFonts w:cs="Times New Roman" w:hint="default"/>
        <w:b/>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43F638D"/>
    <w:multiLevelType w:val="hybridMultilevel"/>
    <w:tmpl w:val="E10C1C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3F3702"/>
    <w:multiLevelType w:val="hybridMultilevel"/>
    <w:tmpl w:val="043CEC8A"/>
    <w:lvl w:ilvl="0" w:tplc="15DCFEBA">
      <w:start w:val="1"/>
      <w:numFmt w:val="bullet"/>
      <w:lvlText w:val="·"/>
      <w:lvlJc w:val="left"/>
      <w:pPr>
        <w:ind w:left="720" w:hanging="360"/>
      </w:pPr>
      <w:rPr>
        <w:rFonts w:ascii="Symbol" w:hAnsi="Symbol" w:hint="default"/>
      </w:rPr>
    </w:lvl>
    <w:lvl w:ilvl="1" w:tplc="EEE80018">
      <w:start w:val="1"/>
      <w:numFmt w:val="bullet"/>
      <w:lvlText w:val="o"/>
      <w:lvlJc w:val="left"/>
      <w:pPr>
        <w:ind w:left="1440" w:hanging="360"/>
      </w:pPr>
      <w:rPr>
        <w:rFonts w:ascii="Courier New" w:hAnsi="Courier New" w:hint="default"/>
      </w:rPr>
    </w:lvl>
    <w:lvl w:ilvl="2" w:tplc="ED5691AE">
      <w:start w:val="1"/>
      <w:numFmt w:val="bullet"/>
      <w:lvlText w:val=""/>
      <w:lvlJc w:val="left"/>
      <w:pPr>
        <w:ind w:left="2160" w:hanging="360"/>
      </w:pPr>
      <w:rPr>
        <w:rFonts w:ascii="Wingdings" w:hAnsi="Wingdings" w:hint="default"/>
      </w:rPr>
    </w:lvl>
    <w:lvl w:ilvl="3" w:tplc="54B61ADC">
      <w:start w:val="1"/>
      <w:numFmt w:val="bullet"/>
      <w:lvlText w:val=""/>
      <w:lvlJc w:val="left"/>
      <w:pPr>
        <w:ind w:left="2880" w:hanging="360"/>
      </w:pPr>
      <w:rPr>
        <w:rFonts w:ascii="Symbol" w:hAnsi="Symbol" w:hint="default"/>
      </w:rPr>
    </w:lvl>
    <w:lvl w:ilvl="4" w:tplc="F1803F28">
      <w:start w:val="1"/>
      <w:numFmt w:val="bullet"/>
      <w:lvlText w:val="o"/>
      <w:lvlJc w:val="left"/>
      <w:pPr>
        <w:ind w:left="3600" w:hanging="360"/>
      </w:pPr>
      <w:rPr>
        <w:rFonts w:ascii="Courier New" w:hAnsi="Courier New" w:hint="default"/>
      </w:rPr>
    </w:lvl>
    <w:lvl w:ilvl="5" w:tplc="3B28C8BE">
      <w:start w:val="1"/>
      <w:numFmt w:val="bullet"/>
      <w:lvlText w:val=""/>
      <w:lvlJc w:val="left"/>
      <w:pPr>
        <w:ind w:left="4320" w:hanging="360"/>
      </w:pPr>
      <w:rPr>
        <w:rFonts w:ascii="Wingdings" w:hAnsi="Wingdings" w:hint="default"/>
      </w:rPr>
    </w:lvl>
    <w:lvl w:ilvl="6" w:tplc="B170AA06">
      <w:start w:val="1"/>
      <w:numFmt w:val="bullet"/>
      <w:lvlText w:val=""/>
      <w:lvlJc w:val="left"/>
      <w:pPr>
        <w:ind w:left="5040" w:hanging="360"/>
      </w:pPr>
      <w:rPr>
        <w:rFonts w:ascii="Symbol" w:hAnsi="Symbol" w:hint="default"/>
      </w:rPr>
    </w:lvl>
    <w:lvl w:ilvl="7" w:tplc="3D30AF04">
      <w:start w:val="1"/>
      <w:numFmt w:val="bullet"/>
      <w:lvlText w:val="o"/>
      <w:lvlJc w:val="left"/>
      <w:pPr>
        <w:ind w:left="5760" w:hanging="360"/>
      </w:pPr>
      <w:rPr>
        <w:rFonts w:ascii="Courier New" w:hAnsi="Courier New" w:hint="default"/>
      </w:rPr>
    </w:lvl>
    <w:lvl w:ilvl="8" w:tplc="D8641BEA">
      <w:start w:val="1"/>
      <w:numFmt w:val="bullet"/>
      <w:lvlText w:val=""/>
      <w:lvlJc w:val="left"/>
      <w:pPr>
        <w:ind w:left="6480" w:hanging="360"/>
      </w:pPr>
      <w:rPr>
        <w:rFonts w:ascii="Wingdings" w:hAnsi="Wingdings" w:hint="default"/>
      </w:rPr>
    </w:lvl>
  </w:abstractNum>
  <w:abstractNum w:abstractNumId="26" w15:restartNumberingAfterBreak="0">
    <w:nsid w:val="4DBB4FB9"/>
    <w:multiLevelType w:val="hybridMultilevel"/>
    <w:tmpl w:val="FFFFFFFF"/>
    <w:lvl w:ilvl="0" w:tplc="47E8DCB8">
      <w:start w:val="1"/>
      <w:numFmt w:val="bullet"/>
      <w:lvlText w:val="§"/>
      <w:lvlJc w:val="left"/>
      <w:pPr>
        <w:ind w:left="720" w:hanging="360"/>
      </w:pPr>
      <w:rPr>
        <w:rFonts w:ascii="Wingdings" w:hAnsi="Wingdings" w:hint="default"/>
      </w:rPr>
    </w:lvl>
    <w:lvl w:ilvl="1" w:tplc="0598F4B8">
      <w:start w:val="1"/>
      <w:numFmt w:val="bullet"/>
      <w:lvlText w:val="o"/>
      <w:lvlJc w:val="left"/>
      <w:pPr>
        <w:ind w:left="1440" w:hanging="360"/>
      </w:pPr>
      <w:rPr>
        <w:rFonts w:ascii="Courier New" w:hAnsi="Courier New" w:hint="default"/>
      </w:rPr>
    </w:lvl>
    <w:lvl w:ilvl="2" w:tplc="C7081938">
      <w:start w:val="1"/>
      <w:numFmt w:val="bullet"/>
      <w:lvlText w:val=""/>
      <w:lvlJc w:val="left"/>
      <w:pPr>
        <w:ind w:left="2160" w:hanging="360"/>
      </w:pPr>
      <w:rPr>
        <w:rFonts w:ascii="Wingdings" w:hAnsi="Wingdings" w:hint="default"/>
      </w:rPr>
    </w:lvl>
    <w:lvl w:ilvl="3" w:tplc="DD688C86">
      <w:start w:val="1"/>
      <w:numFmt w:val="bullet"/>
      <w:lvlText w:val=""/>
      <w:lvlJc w:val="left"/>
      <w:pPr>
        <w:ind w:left="2880" w:hanging="360"/>
      </w:pPr>
      <w:rPr>
        <w:rFonts w:ascii="Symbol" w:hAnsi="Symbol" w:hint="default"/>
      </w:rPr>
    </w:lvl>
    <w:lvl w:ilvl="4" w:tplc="618C8C8E">
      <w:start w:val="1"/>
      <w:numFmt w:val="bullet"/>
      <w:lvlText w:val="o"/>
      <w:lvlJc w:val="left"/>
      <w:pPr>
        <w:ind w:left="3600" w:hanging="360"/>
      </w:pPr>
      <w:rPr>
        <w:rFonts w:ascii="Courier New" w:hAnsi="Courier New" w:hint="default"/>
      </w:rPr>
    </w:lvl>
    <w:lvl w:ilvl="5" w:tplc="CBD2C758">
      <w:start w:val="1"/>
      <w:numFmt w:val="bullet"/>
      <w:lvlText w:val=""/>
      <w:lvlJc w:val="left"/>
      <w:pPr>
        <w:ind w:left="4320" w:hanging="360"/>
      </w:pPr>
      <w:rPr>
        <w:rFonts w:ascii="Wingdings" w:hAnsi="Wingdings" w:hint="default"/>
      </w:rPr>
    </w:lvl>
    <w:lvl w:ilvl="6" w:tplc="3924687A">
      <w:start w:val="1"/>
      <w:numFmt w:val="bullet"/>
      <w:lvlText w:val=""/>
      <w:lvlJc w:val="left"/>
      <w:pPr>
        <w:ind w:left="5040" w:hanging="360"/>
      </w:pPr>
      <w:rPr>
        <w:rFonts w:ascii="Symbol" w:hAnsi="Symbol" w:hint="default"/>
      </w:rPr>
    </w:lvl>
    <w:lvl w:ilvl="7" w:tplc="B2445AF0">
      <w:start w:val="1"/>
      <w:numFmt w:val="bullet"/>
      <w:lvlText w:val="o"/>
      <w:lvlJc w:val="left"/>
      <w:pPr>
        <w:ind w:left="5760" w:hanging="360"/>
      </w:pPr>
      <w:rPr>
        <w:rFonts w:ascii="Courier New" w:hAnsi="Courier New" w:hint="default"/>
      </w:rPr>
    </w:lvl>
    <w:lvl w:ilvl="8" w:tplc="304ACC06">
      <w:start w:val="1"/>
      <w:numFmt w:val="bullet"/>
      <w:lvlText w:val=""/>
      <w:lvlJc w:val="left"/>
      <w:pPr>
        <w:ind w:left="6480" w:hanging="360"/>
      </w:pPr>
      <w:rPr>
        <w:rFonts w:ascii="Wingdings" w:hAnsi="Wingdings" w:hint="default"/>
      </w:rPr>
    </w:lvl>
  </w:abstractNum>
  <w:abstractNum w:abstractNumId="27" w15:restartNumberingAfterBreak="0">
    <w:nsid w:val="50A75B05"/>
    <w:multiLevelType w:val="hybridMultilevel"/>
    <w:tmpl w:val="3516E77A"/>
    <w:lvl w:ilvl="0" w:tplc="08090003">
      <w:start w:val="1"/>
      <w:numFmt w:val="bullet"/>
      <w:lvlText w:val="o"/>
      <w:lvlJc w:val="left"/>
      <w:pPr>
        <w:tabs>
          <w:tab w:val="num" w:pos="1080"/>
        </w:tabs>
        <w:ind w:left="1080" w:hanging="360"/>
      </w:pPr>
      <w:rPr>
        <w:rFonts w:ascii="Courier New" w:hAnsi="Courier New"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2276BEB"/>
    <w:multiLevelType w:val="hybridMultilevel"/>
    <w:tmpl w:val="3DE49E2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22B79AB"/>
    <w:multiLevelType w:val="hybridMultilevel"/>
    <w:tmpl w:val="EA8A37B4"/>
    <w:lvl w:ilvl="0" w:tplc="CAE66268">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558F1FF6"/>
    <w:multiLevelType w:val="hybridMultilevel"/>
    <w:tmpl w:val="BA18D018"/>
    <w:lvl w:ilvl="0" w:tplc="A32C3CA0">
      <w:start w:val="1"/>
      <w:numFmt w:val="bullet"/>
      <w:lvlText w:val="§"/>
      <w:lvlJc w:val="left"/>
      <w:pPr>
        <w:ind w:left="720" w:hanging="360"/>
      </w:pPr>
      <w:rPr>
        <w:rFonts w:ascii="Wingdings" w:hAnsi="Wingdings" w:hint="default"/>
      </w:rPr>
    </w:lvl>
    <w:lvl w:ilvl="1" w:tplc="0FD26066">
      <w:start w:val="1"/>
      <w:numFmt w:val="bullet"/>
      <w:lvlText w:val="o"/>
      <w:lvlJc w:val="left"/>
      <w:pPr>
        <w:ind w:left="1440" w:hanging="360"/>
      </w:pPr>
      <w:rPr>
        <w:rFonts w:ascii="Courier New" w:hAnsi="Courier New" w:hint="default"/>
      </w:rPr>
    </w:lvl>
    <w:lvl w:ilvl="2" w:tplc="9A8C52E0">
      <w:start w:val="1"/>
      <w:numFmt w:val="bullet"/>
      <w:lvlText w:val=""/>
      <w:lvlJc w:val="left"/>
      <w:pPr>
        <w:ind w:left="2160" w:hanging="360"/>
      </w:pPr>
      <w:rPr>
        <w:rFonts w:ascii="Wingdings" w:hAnsi="Wingdings" w:hint="default"/>
      </w:rPr>
    </w:lvl>
    <w:lvl w:ilvl="3" w:tplc="C2D86C64">
      <w:start w:val="1"/>
      <w:numFmt w:val="bullet"/>
      <w:lvlText w:val=""/>
      <w:lvlJc w:val="left"/>
      <w:pPr>
        <w:ind w:left="2880" w:hanging="360"/>
      </w:pPr>
      <w:rPr>
        <w:rFonts w:ascii="Symbol" w:hAnsi="Symbol" w:hint="default"/>
      </w:rPr>
    </w:lvl>
    <w:lvl w:ilvl="4" w:tplc="ACCA2FA8">
      <w:start w:val="1"/>
      <w:numFmt w:val="bullet"/>
      <w:lvlText w:val="o"/>
      <w:lvlJc w:val="left"/>
      <w:pPr>
        <w:ind w:left="3600" w:hanging="360"/>
      </w:pPr>
      <w:rPr>
        <w:rFonts w:ascii="Courier New" w:hAnsi="Courier New" w:hint="default"/>
      </w:rPr>
    </w:lvl>
    <w:lvl w:ilvl="5" w:tplc="C8F29C44">
      <w:start w:val="1"/>
      <w:numFmt w:val="bullet"/>
      <w:lvlText w:val=""/>
      <w:lvlJc w:val="left"/>
      <w:pPr>
        <w:ind w:left="4320" w:hanging="360"/>
      </w:pPr>
      <w:rPr>
        <w:rFonts w:ascii="Wingdings" w:hAnsi="Wingdings" w:hint="default"/>
      </w:rPr>
    </w:lvl>
    <w:lvl w:ilvl="6" w:tplc="478AD990">
      <w:start w:val="1"/>
      <w:numFmt w:val="bullet"/>
      <w:lvlText w:val=""/>
      <w:lvlJc w:val="left"/>
      <w:pPr>
        <w:ind w:left="5040" w:hanging="360"/>
      </w:pPr>
      <w:rPr>
        <w:rFonts w:ascii="Symbol" w:hAnsi="Symbol" w:hint="default"/>
      </w:rPr>
    </w:lvl>
    <w:lvl w:ilvl="7" w:tplc="0478B0F6">
      <w:start w:val="1"/>
      <w:numFmt w:val="bullet"/>
      <w:lvlText w:val="o"/>
      <w:lvlJc w:val="left"/>
      <w:pPr>
        <w:ind w:left="5760" w:hanging="360"/>
      </w:pPr>
      <w:rPr>
        <w:rFonts w:ascii="Courier New" w:hAnsi="Courier New" w:hint="default"/>
      </w:rPr>
    </w:lvl>
    <w:lvl w:ilvl="8" w:tplc="7562C012">
      <w:start w:val="1"/>
      <w:numFmt w:val="bullet"/>
      <w:lvlText w:val=""/>
      <w:lvlJc w:val="left"/>
      <w:pPr>
        <w:ind w:left="6480" w:hanging="360"/>
      </w:pPr>
      <w:rPr>
        <w:rFonts w:ascii="Wingdings" w:hAnsi="Wingdings" w:hint="default"/>
      </w:rPr>
    </w:lvl>
  </w:abstractNum>
  <w:abstractNum w:abstractNumId="31" w15:restartNumberingAfterBreak="0">
    <w:nsid w:val="5A7515DC"/>
    <w:multiLevelType w:val="hybridMultilevel"/>
    <w:tmpl w:val="B346173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C0A13"/>
    <w:multiLevelType w:val="hybridMultilevel"/>
    <w:tmpl w:val="4190B72A"/>
    <w:lvl w:ilvl="0" w:tplc="4E80E28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9F313E"/>
    <w:multiLevelType w:val="hybridMultilevel"/>
    <w:tmpl w:val="FFFFFFFF"/>
    <w:lvl w:ilvl="0" w:tplc="83C246C0">
      <w:start w:val="1"/>
      <w:numFmt w:val="bullet"/>
      <w:lvlText w:val="§"/>
      <w:lvlJc w:val="left"/>
      <w:pPr>
        <w:ind w:left="720" w:hanging="360"/>
      </w:pPr>
      <w:rPr>
        <w:rFonts w:ascii="Wingdings" w:hAnsi="Wingdings" w:hint="default"/>
      </w:rPr>
    </w:lvl>
    <w:lvl w:ilvl="1" w:tplc="AA7609F4">
      <w:start w:val="1"/>
      <w:numFmt w:val="bullet"/>
      <w:lvlText w:val="o"/>
      <w:lvlJc w:val="left"/>
      <w:pPr>
        <w:ind w:left="1440" w:hanging="360"/>
      </w:pPr>
      <w:rPr>
        <w:rFonts w:ascii="Courier New" w:hAnsi="Courier New" w:hint="default"/>
      </w:rPr>
    </w:lvl>
    <w:lvl w:ilvl="2" w:tplc="17A0A6D4">
      <w:start w:val="1"/>
      <w:numFmt w:val="bullet"/>
      <w:lvlText w:val=""/>
      <w:lvlJc w:val="left"/>
      <w:pPr>
        <w:ind w:left="2160" w:hanging="360"/>
      </w:pPr>
      <w:rPr>
        <w:rFonts w:ascii="Wingdings" w:hAnsi="Wingdings" w:hint="default"/>
      </w:rPr>
    </w:lvl>
    <w:lvl w:ilvl="3" w:tplc="A93C1644">
      <w:start w:val="1"/>
      <w:numFmt w:val="bullet"/>
      <w:lvlText w:val=""/>
      <w:lvlJc w:val="left"/>
      <w:pPr>
        <w:ind w:left="2880" w:hanging="360"/>
      </w:pPr>
      <w:rPr>
        <w:rFonts w:ascii="Symbol" w:hAnsi="Symbol" w:hint="default"/>
      </w:rPr>
    </w:lvl>
    <w:lvl w:ilvl="4" w:tplc="6E2E6F2C">
      <w:start w:val="1"/>
      <w:numFmt w:val="bullet"/>
      <w:lvlText w:val="o"/>
      <w:lvlJc w:val="left"/>
      <w:pPr>
        <w:ind w:left="3600" w:hanging="360"/>
      </w:pPr>
      <w:rPr>
        <w:rFonts w:ascii="Courier New" w:hAnsi="Courier New" w:hint="default"/>
      </w:rPr>
    </w:lvl>
    <w:lvl w:ilvl="5" w:tplc="847C2CE0">
      <w:start w:val="1"/>
      <w:numFmt w:val="bullet"/>
      <w:lvlText w:val=""/>
      <w:lvlJc w:val="left"/>
      <w:pPr>
        <w:ind w:left="4320" w:hanging="360"/>
      </w:pPr>
      <w:rPr>
        <w:rFonts w:ascii="Wingdings" w:hAnsi="Wingdings" w:hint="default"/>
      </w:rPr>
    </w:lvl>
    <w:lvl w:ilvl="6" w:tplc="147E86EC">
      <w:start w:val="1"/>
      <w:numFmt w:val="bullet"/>
      <w:lvlText w:val=""/>
      <w:lvlJc w:val="left"/>
      <w:pPr>
        <w:ind w:left="5040" w:hanging="360"/>
      </w:pPr>
      <w:rPr>
        <w:rFonts w:ascii="Symbol" w:hAnsi="Symbol" w:hint="default"/>
      </w:rPr>
    </w:lvl>
    <w:lvl w:ilvl="7" w:tplc="6DCC88B2">
      <w:start w:val="1"/>
      <w:numFmt w:val="bullet"/>
      <w:lvlText w:val="o"/>
      <w:lvlJc w:val="left"/>
      <w:pPr>
        <w:ind w:left="5760" w:hanging="360"/>
      </w:pPr>
      <w:rPr>
        <w:rFonts w:ascii="Courier New" w:hAnsi="Courier New" w:hint="default"/>
      </w:rPr>
    </w:lvl>
    <w:lvl w:ilvl="8" w:tplc="880EFE6E">
      <w:start w:val="1"/>
      <w:numFmt w:val="bullet"/>
      <w:lvlText w:val=""/>
      <w:lvlJc w:val="left"/>
      <w:pPr>
        <w:ind w:left="6480" w:hanging="360"/>
      </w:pPr>
      <w:rPr>
        <w:rFonts w:ascii="Wingdings" w:hAnsi="Wingdings" w:hint="default"/>
      </w:rPr>
    </w:lvl>
  </w:abstractNum>
  <w:abstractNum w:abstractNumId="34" w15:restartNumberingAfterBreak="0">
    <w:nsid w:val="5F120E6F"/>
    <w:multiLevelType w:val="hybridMultilevel"/>
    <w:tmpl w:val="ED9C3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5CE6D20"/>
    <w:multiLevelType w:val="hybridMultilevel"/>
    <w:tmpl w:val="4C06133A"/>
    <w:lvl w:ilvl="0" w:tplc="960028C6">
      <w:start w:val="2"/>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7" w15:restartNumberingAfterBreak="0">
    <w:nsid w:val="66866318"/>
    <w:multiLevelType w:val="hybridMultilevel"/>
    <w:tmpl w:val="720A7E5A"/>
    <w:lvl w:ilvl="0" w:tplc="83387E1E">
      <w:start w:val="1"/>
      <w:numFmt w:val="bulle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D00176"/>
    <w:multiLevelType w:val="hybridMultilevel"/>
    <w:tmpl w:val="84CE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8E5D37"/>
    <w:multiLevelType w:val="hybridMultilevel"/>
    <w:tmpl w:val="C14C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54483A"/>
    <w:multiLevelType w:val="hybridMultilevel"/>
    <w:tmpl w:val="331625DE"/>
    <w:lvl w:ilvl="0" w:tplc="F9968C12">
      <w:start w:val="1"/>
      <w:numFmt w:val="bullet"/>
      <w:lvlText w:val="§"/>
      <w:lvlJc w:val="left"/>
      <w:pPr>
        <w:ind w:left="720" w:hanging="360"/>
      </w:pPr>
      <w:rPr>
        <w:rFonts w:ascii="Wingdings" w:hAnsi="Wingdings" w:hint="default"/>
      </w:rPr>
    </w:lvl>
    <w:lvl w:ilvl="1" w:tplc="F05A4C3E">
      <w:start w:val="1"/>
      <w:numFmt w:val="bullet"/>
      <w:lvlText w:val="o"/>
      <w:lvlJc w:val="left"/>
      <w:pPr>
        <w:ind w:left="1440" w:hanging="360"/>
      </w:pPr>
      <w:rPr>
        <w:rFonts w:ascii="Courier New" w:hAnsi="Courier New" w:hint="default"/>
      </w:rPr>
    </w:lvl>
    <w:lvl w:ilvl="2" w:tplc="59C418A8">
      <w:start w:val="1"/>
      <w:numFmt w:val="bullet"/>
      <w:lvlText w:val=""/>
      <w:lvlJc w:val="left"/>
      <w:pPr>
        <w:ind w:left="2160" w:hanging="360"/>
      </w:pPr>
      <w:rPr>
        <w:rFonts w:ascii="Wingdings" w:hAnsi="Wingdings" w:hint="default"/>
      </w:rPr>
    </w:lvl>
    <w:lvl w:ilvl="3" w:tplc="62889558">
      <w:start w:val="1"/>
      <w:numFmt w:val="bullet"/>
      <w:lvlText w:val=""/>
      <w:lvlJc w:val="left"/>
      <w:pPr>
        <w:ind w:left="2880" w:hanging="360"/>
      </w:pPr>
      <w:rPr>
        <w:rFonts w:ascii="Symbol" w:hAnsi="Symbol" w:hint="default"/>
      </w:rPr>
    </w:lvl>
    <w:lvl w:ilvl="4" w:tplc="E6A2720C">
      <w:start w:val="1"/>
      <w:numFmt w:val="bullet"/>
      <w:lvlText w:val="o"/>
      <w:lvlJc w:val="left"/>
      <w:pPr>
        <w:ind w:left="3600" w:hanging="360"/>
      </w:pPr>
      <w:rPr>
        <w:rFonts w:ascii="Courier New" w:hAnsi="Courier New" w:hint="default"/>
      </w:rPr>
    </w:lvl>
    <w:lvl w:ilvl="5" w:tplc="D9505924">
      <w:start w:val="1"/>
      <w:numFmt w:val="bullet"/>
      <w:lvlText w:val=""/>
      <w:lvlJc w:val="left"/>
      <w:pPr>
        <w:ind w:left="4320" w:hanging="360"/>
      </w:pPr>
      <w:rPr>
        <w:rFonts w:ascii="Wingdings" w:hAnsi="Wingdings" w:hint="default"/>
      </w:rPr>
    </w:lvl>
    <w:lvl w:ilvl="6" w:tplc="166C84D6">
      <w:start w:val="1"/>
      <w:numFmt w:val="bullet"/>
      <w:lvlText w:val=""/>
      <w:lvlJc w:val="left"/>
      <w:pPr>
        <w:ind w:left="5040" w:hanging="360"/>
      </w:pPr>
      <w:rPr>
        <w:rFonts w:ascii="Symbol" w:hAnsi="Symbol" w:hint="default"/>
      </w:rPr>
    </w:lvl>
    <w:lvl w:ilvl="7" w:tplc="6ACEC600">
      <w:start w:val="1"/>
      <w:numFmt w:val="bullet"/>
      <w:lvlText w:val="o"/>
      <w:lvlJc w:val="left"/>
      <w:pPr>
        <w:ind w:left="5760" w:hanging="360"/>
      </w:pPr>
      <w:rPr>
        <w:rFonts w:ascii="Courier New" w:hAnsi="Courier New" w:hint="default"/>
      </w:rPr>
    </w:lvl>
    <w:lvl w:ilvl="8" w:tplc="6506FDBA">
      <w:start w:val="1"/>
      <w:numFmt w:val="bullet"/>
      <w:lvlText w:val=""/>
      <w:lvlJc w:val="left"/>
      <w:pPr>
        <w:ind w:left="6480" w:hanging="360"/>
      </w:pPr>
      <w:rPr>
        <w:rFonts w:ascii="Wingdings" w:hAnsi="Wingdings" w:hint="default"/>
      </w:rPr>
    </w:lvl>
  </w:abstractNum>
  <w:abstractNum w:abstractNumId="41" w15:restartNumberingAfterBreak="0">
    <w:nsid w:val="72D10D59"/>
    <w:multiLevelType w:val="hybridMultilevel"/>
    <w:tmpl w:val="C884E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9F3240"/>
    <w:multiLevelType w:val="hybridMultilevel"/>
    <w:tmpl w:val="FFFFFFFF"/>
    <w:lvl w:ilvl="0" w:tplc="0DD27138">
      <w:start w:val="1"/>
      <w:numFmt w:val="bullet"/>
      <w:lvlText w:val="o"/>
      <w:lvlJc w:val="left"/>
      <w:pPr>
        <w:ind w:left="1494" w:hanging="360"/>
      </w:pPr>
      <w:rPr>
        <w:rFonts w:ascii="&quot;Courier New&quot;" w:hAnsi="&quot;Courier New&quot;" w:hint="default"/>
      </w:rPr>
    </w:lvl>
    <w:lvl w:ilvl="1" w:tplc="062C39D4">
      <w:start w:val="1"/>
      <w:numFmt w:val="bullet"/>
      <w:lvlText w:val="o"/>
      <w:lvlJc w:val="left"/>
      <w:pPr>
        <w:ind w:left="1440" w:hanging="360"/>
      </w:pPr>
      <w:rPr>
        <w:rFonts w:ascii="Courier New" w:hAnsi="Courier New" w:hint="default"/>
      </w:rPr>
    </w:lvl>
    <w:lvl w:ilvl="2" w:tplc="C5A6F13C">
      <w:start w:val="1"/>
      <w:numFmt w:val="bullet"/>
      <w:lvlText w:val=""/>
      <w:lvlJc w:val="left"/>
      <w:pPr>
        <w:ind w:left="2160" w:hanging="360"/>
      </w:pPr>
      <w:rPr>
        <w:rFonts w:ascii="Wingdings" w:hAnsi="Wingdings" w:hint="default"/>
      </w:rPr>
    </w:lvl>
    <w:lvl w:ilvl="3" w:tplc="43382CF0">
      <w:start w:val="1"/>
      <w:numFmt w:val="bullet"/>
      <w:lvlText w:val=""/>
      <w:lvlJc w:val="left"/>
      <w:pPr>
        <w:ind w:left="2880" w:hanging="360"/>
      </w:pPr>
      <w:rPr>
        <w:rFonts w:ascii="Symbol" w:hAnsi="Symbol" w:hint="default"/>
      </w:rPr>
    </w:lvl>
    <w:lvl w:ilvl="4" w:tplc="41F60520">
      <w:start w:val="1"/>
      <w:numFmt w:val="bullet"/>
      <w:lvlText w:val="o"/>
      <w:lvlJc w:val="left"/>
      <w:pPr>
        <w:ind w:left="3600" w:hanging="360"/>
      </w:pPr>
      <w:rPr>
        <w:rFonts w:ascii="Courier New" w:hAnsi="Courier New" w:hint="default"/>
      </w:rPr>
    </w:lvl>
    <w:lvl w:ilvl="5" w:tplc="DD7A4C94">
      <w:start w:val="1"/>
      <w:numFmt w:val="bullet"/>
      <w:lvlText w:val=""/>
      <w:lvlJc w:val="left"/>
      <w:pPr>
        <w:ind w:left="4320" w:hanging="360"/>
      </w:pPr>
      <w:rPr>
        <w:rFonts w:ascii="Wingdings" w:hAnsi="Wingdings" w:hint="default"/>
      </w:rPr>
    </w:lvl>
    <w:lvl w:ilvl="6" w:tplc="27FA1FBE">
      <w:start w:val="1"/>
      <w:numFmt w:val="bullet"/>
      <w:lvlText w:val=""/>
      <w:lvlJc w:val="left"/>
      <w:pPr>
        <w:ind w:left="5040" w:hanging="360"/>
      </w:pPr>
      <w:rPr>
        <w:rFonts w:ascii="Symbol" w:hAnsi="Symbol" w:hint="default"/>
      </w:rPr>
    </w:lvl>
    <w:lvl w:ilvl="7" w:tplc="3DDC8D6E">
      <w:start w:val="1"/>
      <w:numFmt w:val="bullet"/>
      <w:lvlText w:val="o"/>
      <w:lvlJc w:val="left"/>
      <w:pPr>
        <w:ind w:left="5760" w:hanging="360"/>
      </w:pPr>
      <w:rPr>
        <w:rFonts w:ascii="Courier New" w:hAnsi="Courier New" w:hint="default"/>
      </w:rPr>
    </w:lvl>
    <w:lvl w:ilvl="8" w:tplc="185A8888">
      <w:start w:val="1"/>
      <w:numFmt w:val="bullet"/>
      <w:lvlText w:val=""/>
      <w:lvlJc w:val="left"/>
      <w:pPr>
        <w:ind w:left="6480" w:hanging="360"/>
      </w:pPr>
      <w:rPr>
        <w:rFonts w:ascii="Wingdings" w:hAnsi="Wingdings" w:hint="default"/>
      </w:rPr>
    </w:lvl>
  </w:abstractNum>
  <w:abstractNum w:abstractNumId="43" w15:restartNumberingAfterBreak="0">
    <w:nsid w:val="79AA3DF5"/>
    <w:multiLevelType w:val="hybridMultilevel"/>
    <w:tmpl w:val="FFFFFFFF"/>
    <w:lvl w:ilvl="0" w:tplc="4A18E578">
      <w:start w:val="1"/>
      <w:numFmt w:val="bullet"/>
      <w:lvlText w:val=""/>
      <w:lvlJc w:val="left"/>
      <w:pPr>
        <w:ind w:left="720" w:hanging="360"/>
      </w:pPr>
      <w:rPr>
        <w:rFonts w:ascii="Symbol" w:hAnsi="Symbol" w:hint="default"/>
      </w:rPr>
    </w:lvl>
    <w:lvl w:ilvl="1" w:tplc="D422D522">
      <w:start w:val="1"/>
      <w:numFmt w:val="bullet"/>
      <w:lvlText w:val="o"/>
      <w:lvlJc w:val="left"/>
      <w:pPr>
        <w:ind w:left="1440" w:hanging="360"/>
      </w:pPr>
      <w:rPr>
        <w:rFonts w:ascii="Courier New" w:hAnsi="Courier New" w:hint="default"/>
      </w:rPr>
    </w:lvl>
    <w:lvl w:ilvl="2" w:tplc="2054C100">
      <w:start w:val="1"/>
      <w:numFmt w:val="bullet"/>
      <w:lvlText w:val=""/>
      <w:lvlJc w:val="left"/>
      <w:pPr>
        <w:ind w:left="2160" w:hanging="360"/>
      </w:pPr>
      <w:rPr>
        <w:rFonts w:ascii="Wingdings" w:hAnsi="Wingdings" w:hint="default"/>
      </w:rPr>
    </w:lvl>
    <w:lvl w:ilvl="3" w:tplc="98DA6B40">
      <w:start w:val="1"/>
      <w:numFmt w:val="bullet"/>
      <w:lvlText w:val=""/>
      <w:lvlJc w:val="left"/>
      <w:pPr>
        <w:ind w:left="2880" w:hanging="360"/>
      </w:pPr>
      <w:rPr>
        <w:rFonts w:ascii="Symbol" w:hAnsi="Symbol" w:hint="default"/>
      </w:rPr>
    </w:lvl>
    <w:lvl w:ilvl="4" w:tplc="0908B4B0">
      <w:start w:val="1"/>
      <w:numFmt w:val="bullet"/>
      <w:lvlText w:val="o"/>
      <w:lvlJc w:val="left"/>
      <w:pPr>
        <w:ind w:left="3600" w:hanging="360"/>
      </w:pPr>
      <w:rPr>
        <w:rFonts w:ascii="Courier New" w:hAnsi="Courier New" w:hint="default"/>
      </w:rPr>
    </w:lvl>
    <w:lvl w:ilvl="5" w:tplc="3BA45838">
      <w:start w:val="1"/>
      <w:numFmt w:val="bullet"/>
      <w:lvlText w:val=""/>
      <w:lvlJc w:val="left"/>
      <w:pPr>
        <w:ind w:left="4320" w:hanging="360"/>
      </w:pPr>
      <w:rPr>
        <w:rFonts w:ascii="Wingdings" w:hAnsi="Wingdings" w:hint="default"/>
      </w:rPr>
    </w:lvl>
    <w:lvl w:ilvl="6" w:tplc="ACF6D64A">
      <w:start w:val="1"/>
      <w:numFmt w:val="bullet"/>
      <w:lvlText w:val=""/>
      <w:lvlJc w:val="left"/>
      <w:pPr>
        <w:ind w:left="5040" w:hanging="360"/>
      </w:pPr>
      <w:rPr>
        <w:rFonts w:ascii="Symbol" w:hAnsi="Symbol" w:hint="default"/>
      </w:rPr>
    </w:lvl>
    <w:lvl w:ilvl="7" w:tplc="73D2A3F2">
      <w:start w:val="1"/>
      <w:numFmt w:val="bullet"/>
      <w:lvlText w:val="o"/>
      <w:lvlJc w:val="left"/>
      <w:pPr>
        <w:ind w:left="5760" w:hanging="360"/>
      </w:pPr>
      <w:rPr>
        <w:rFonts w:ascii="Courier New" w:hAnsi="Courier New" w:hint="default"/>
      </w:rPr>
    </w:lvl>
    <w:lvl w:ilvl="8" w:tplc="28B054DC">
      <w:start w:val="1"/>
      <w:numFmt w:val="bullet"/>
      <w:lvlText w:val=""/>
      <w:lvlJc w:val="left"/>
      <w:pPr>
        <w:ind w:left="6480" w:hanging="360"/>
      </w:pPr>
      <w:rPr>
        <w:rFonts w:ascii="Wingdings" w:hAnsi="Wingdings" w:hint="default"/>
      </w:rPr>
    </w:lvl>
  </w:abstractNum>
  <w:abstractNum w:abstractNumId="44" w15:restartNumberingAfterBreak="0">
    <w:nsid w:val="7EF0140A"/>
    <w:multiLevelType w:val="hybridMultilevel"/>
    <w:tmpl w:val="B62E8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02684626">
    <w:abstractNumId w:val="0"/>
  </w:num>
  <w:num w:numId="2" w16cid:durableId="601035364">
    <w:abstractNumId w:val="1"/>
  </w:num>
  <w:num w:numId="3" w16cid:durableId="2117602493">
    <w:abstractNumId w:val="35"/>
  </w:num>
  <w:num w:numId="4" w16cid:durableId="1296913868">
    <w:abstractNumId w:val="22"/>
  </w:num>
  <w:num w:numId="5" w16cid:durableId="1116370002">
    <w:abstractNumId w:val="6"/>
  </w:num>
  <w:num w:numId="6" w16cid:durableId="241065870">
    <w:abstractNumId w:val="28"/>
  </w:num>
  <w:num w:numId="7" w16cid:durableId="1161386590">
    <w:abstractNumId w:val="37"/>
  </w:num>
  <w:num w:numId="8" w16cid:durableId="626162282">
    <w:abstractNumId w:val="29"/>
  </w:num>
  <w:num w:numId="9" w16cid:durableId="1612127181">
    <w:abstractNumId w:val="36"/>
  </w:num>
  <w:num w:numId="10" w16cid:durableId="705645218">
    <w:abstractNumId w:val="31"/>
  </w:num>
  <w:num w:numId="11" w16cid:durableId="777800280">
    <w:abstractNumId w:val="27"/>
  </w:num>
  <w:num w:numId="12" w16cid:durableId="1470398329">
    <w:abstractNumId w:val="16"/>
  </w:num>
  <w:num w:numId="13" w16cid:durableId="441922717">
    <w:abstractNumId w:val="32"/>
  </w:num>
  <w:num w:numId="14" w16cid:durableId="458764318">
    <w:abstractNumId w:val="23"/>
  </w:num>
  <w:num w:numId="15" w16cid:durableId="1455097383">
    <w:abstractNumId w:val="41"/>
  </w:num>
  <w:num w:numId="16" w16cid:durableId="395788481">
    <w:abstractNumId w:val="2"/>
  </w:num>
  <w:num w:numId="17" w16cid:durableId="1100181412">
    <w:abstractNumId w:val="39"/>
  </w:num>
  <w:num w:numId="18" w16cid:durableId="2075468183">
    <w:abstractNumId w:val="17"/>
  </w:num>
  <w:num w:numId="19" w16cid:durableId="1031149589">
    <w:abstractNumId w:val="40"/>
  </w:num>
  <w:num w:numId="20" w16cid:durableId="1150824012">
    <w:abstractNumId w:val="20"/>
  </w:num>
  <w:num w:numId="21" w16cid:durableId="505826341">
    <w:abstractNumId w:val="11"/>
  </w:num>
  <w:num w:numId="22" w16cid:durableId="1716198845">
    <w:abstractNumId w:val="15"/>
  </w:num>
  <w:num w:numId="23" w16cid:durableId="1843623523">
    <w:abstractNumId w:val="30"/>
  </w:num>
  <w:num w:numId="24" w16cid:durableId="1716735881">
    <w:abstractNumId w:val="7"/>
  </w:num>
  <w:num w:numId="25" w16cid:durableId="884174362">
    <w:abstractNumId w:val="25"/>
  </w:num>
  <w:num w:numId="26" w16cid:durableId="1596479612">
    <w:abstractNumId w:val="26"/>
  </w:num>
  <w:num w:numId="27" w16cid:durableId="1042251401">
    <w:abstractNumId w:val="33"/>
  </w:num>
  <w:num w:numId="28" w16cid:durableId="354699679">
    <w:abstractNumId w:val="19"/>
  </w:num>
  <w:num w:numId="29" w16cid:durableId="1796101141">
    <w:abstractNumId w:val="42"/>
  </w:num>
  <w:num w:numId="30" w16cid:durableId="842668668">
    <w:abstractNumId w:val="14"/>
  </w:num>
  <w:num w:numId="31" w16cid:durableId="39330069">
    <w:abstractNumId w:val="8"/>
  </w:num>
  <w:num w:numId="32" w16cid:durableId="2018188008">
    <w:abstractNumId w:val="5"/>
  </w:num>
  <w:num w:numId="33" w16cid:durableId="1274903365">
    <w:abstractNumId w:val="43"/>
  </w:num>
  <w:num w:numId="34" w16cid:durableId="269628414">
    <w:abstractNumId w:val="3"/>
  </w:num>
  <w:num w:numId="35" w16cid:durableId="344477940">
    <w:abstractNumId w:val="10"/>
  </w:num>
  <w:num w:numId="36" w16cid:durableId="14579280">
    <w:abstractNumId w:val="44"/>
  </w:num>
  <w:num w:numId="37" w16cid:durableId="1071658138">
    <w:abstractNumId w:val="34"/>
  </w:num>
  <w:num w:numId="38" w16cid:durableId="928198829">
    <w:abstractNumId w:val="13"/>
  </w:num>
  <w:num w:numId="39" w16cid:durableId="429938423">
    <w:abstractNumId w:val="18"/>
  </w:num>
  <w:num w:numId="40" w16cid:durableId="1936740062">
    <w:abstractNumId w:val="21"/>
  </w:num>
  <w:num w:numId="41" w16cid:durableId="239413936">
    <w:abstractNumId w:val="38"/>
  </w:num>
  <w:num w:numId="42" w16cid:durableId="311718278">
    <w:abstractNumId w:val="4"/>
  </w:num>
  <w:num w:numId="43" w16cid:durableId="265699980">
    <w:abstractNumId w:val="9"/>
  </w:num>
  <w:num w:numId="44" w16cid:durableId="447042881">
    <w:abstractNumId w:val="24"/>
  </w:num>
  <w:num w:numId="45" w16cid:durableId="65969438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CC"/>
    <w:rsid w:val="00001AB0"/>
    <w:rsid w:val="00002A56"/>
    <w:rsid w:val="00005BD4"/>
    <w:rsid w:val="0000653B"/>
    <w:rsid w:val="0001040E"/>
    <w:rsid w:val="00012B23"/>
    <w:rsid w:val="00013BD8"/>
    <w:rsid w:val="00014778"/>
    <w:rsid w:val="00016A41"/>
    <w:rsid w:val="0001741C"/>
    <w:rsid w:val="0002206A"/>
    <w:rsid w:val="000222E2"/>
    <w:rsid w:val="00023BB5"/>
    <w:rsid w:val="000248A5"/>
    <w:rsid w:val="00024E6A"/>
    <w:rsid w:val="00024F1D"/>
    <w:rsid w:val="000258BE"/>
    <w:rsid w:val="000268EF"/>
    <w:rsid w:val="0002743C"/>
    <w:rsid w:val="000303DB"/>
    <w:rsid w:val="000319CE"/>
    <w:rsid w:val="00033379"/>
    <w:rsid w:val="00034496"/>
    <w:rsid w:val="000370A9"/>
    <w:rsid w:val="0003760F"/>
    <w:rsid w:val="00040362"/>
    <w:rsid w:val="0004057F"/>
    <w:rsid w:val="0004192F"/>
    <w:rsid w:val="00042B1E"/>
    <w:rsid w:val="00043438"/>
    <w:rsid w:val="000437C6"/>
    <w:rsid w:val="00043AA9"/>
    <w:rsid w:val="00044240"/>
    <w:rsid w:val="00044367"/>
    <w:rsid w:val="0004574C"/>
    <w:rsid w:val="00045925"/>
    <w:rsid w:val="00045E8A"/>
    <w:rsid w:val="0004670C"/>
    <w:rsid w:val="00047688"/>
    <w:rsid w:val="00050106"/>
    <w:rsid w:val="000543C8"/>
    <w:rsid w:val="0005504E"/>
    <w:rsid w:val="00061F75"/>
    <w:rsid w:val="00063C40"/>
    <w:rsid w:val="000662C4"/>
    <w:rsid w:val="00070519"/>
    <w:rsid w:val="00070EB3"/>
    <w:rsid w:val="000715D3"/>
    <w:rsid w:val="0007184C"/>
    <w:rsid w:val="00071ACB"/>
    <w:rsid w:val="00071BAD"/>
    <w:rsid w:val="00072BBF"/>
    <w:rsid w:val="0007484F"/>
    <w:rsid w:val="00075AE5"/>
    <w:rsid w:val="00080481"/>
    <w:rsid w:val="0008145C"/>
    <w:rsid w:val="00082AB3"/>
    <w:rsid w:val="00085E3B"/>
    <w:rsid w:val="0008693B"/>
    <w:rsid w:val="00087384"/>
    <w:rsid w:val="00092786"/>
    <w:rsid w:val="00092928"/>
    <w:rsid w:val="00094C9C"/>
    <w:rsid w:val="000954B5"/>
    <w:rsid w:val="000A0802"/>
    <w:rsid w:val="000A437A"/>
    <w:rsid w:val="000A437F"/>
    <w:rsid w:val="000A4381"/>
    <w:rsid w:val="000A5AB8"/>
    <w:rsid w:val="000A6DE2"/>
    <w:rsid w:val="000B03A9"/>
    <w:rsid w:val="000B0DDC"/>
    <w:rsid w:val="000B11EC"/>
    <w:rsid w:val="000B1838"/>
    <w:rsid w:val="000B2F34"/>
    <w:rsid w:val="000B3D3E"/>
    <w:rsid w:val="000B4BBA"/>
    <w:rsid w:val="000B50D5"/>
    <w:rsid w:val="000B772F"/>
    <w:rsid w:val="000C06AD"/>
    <w:rsid w:val="000C1BE6"/>
    <w:rsid w:val="000C330E"/>
    <w:rsid w:val="000C3CB9"/>
    <w:rsid w:val="000C401B"/>
    <w:rsid w:val="000C4B7D"/>
    <w:rsid w:val="000C5D4E"/>
    <w:rsid w:val="000C619D"/>
    <w:rsid w:val="000C6A55"/>
    <w:rsid w:val="000C778C"/>
    <w:rsid w:val="000C7E8D"/>
    <w:rsid w:val="000D0C40"/>
    <w:rsid w:val="000D1F02"/>
    <w:rsid w:val="000D3C13"/>
    <w:rsid w:val="000D48A9"/>
    <w:rsid w:val="000D7ADC"/>
    <w:rsid w:val="000E36AF"/>
    <w:rsid w:val="000E4224"/>
    <w:rsid w:val="000E5578"/>
    <w:rsid w:val="000E5C40"/>
    <w:rsid w:val="000E6FAC"/>
    <w:rsid w:val="000E727B"/>
    <w:rsid w:val="000F1441"/>
    <w:rsid w:val="000F2001"/>
    <w:rsid w:val="000F40E1"/>
    <w:rsid w:val="000F47DE"/>
    <w:rsid w:val="000F495D"/>
    <w:rsid w:val="000F4E76"/>
    <w:rsid w:val="0010265A"/>
    <w:rsid w:val="00102730"/>
    <w:rsid w:val="00103D62"/>
    <w:rsid w:val="00104453"/>
    <w:rsid w:val="00105217"/>
    <w:rsid w:val="001067BC"/>
    <w:rsid w:val="00107055"/>
    <w:rsid w:val="00107F47"/>
    <w:rsid w:val="001108C5"/>
    <w:rsid w:val="00110D13"/>
    <w:rsid w:val="00111DE3"/>
    <w:rsid w:val="00113BA9"/>
    <w:rsid w:val="00115793"/>
    <w:rsid w:val="00116EB1"/>
    <w:rsid w:val="0011740A"/>
    <w:rsid w:val="00117ECF"/>
    <w:rsid w:val="0012003D"/>
    <w:rsid w:val="00122220"/>
    <w:rsid w:val="001254C7"/>
    <w:rsid w:val="0012645B"/>
    <w:rsid w:val="00131012"/>
    <w:rsid w:val="00131B32"/>
    <w:rsid w:val="001330AC"/>
    <w:rsid w:val="00133359"/>
    <w:rsid w:val="00140C6B"/>
    <w:rsid w:val="001439E9"/>
    <w:rsid w:val="00143DEF"/>
    <w:rsid w:val="00144432"/>
    <w:rsid w:val="00150282"/>
    <w:rsid w:val="00150617"/>
    <w:rsid w:val="0015077F"/>
    <w:rsid w:val="0015155D"/>
    <w:rsid w:val="001519C4"/>
    <w:rsid w:val="00152CEB"/>
    <w:rsid w:val="0015375D"/>
    <w:rsid w:val="00153995"/>
    <w:rsid w:val="00153ADE"/>
    <w:rsid w:val="00157DA8"/>
    <w:rsid w:val="001625B4"/>
    <w:rsid w:val="00166265"/>
    <w:rsid w:val="001662E4"/>
    <w:rsid w:val="00166FD6"/>
    <w:rsid w:val="00167221"/>
    <w:rsid w:val="00167C3A"/>
    <w:rsid w:val="00167D2B"/>
    <w:rsid w:val="00171CE6"/>
    <w:rsid w:val="001745C4"/>
    <w:rsid w:val="00175387"/>
    <w:rsid w:val="0017558C"/>
    <w:rsid w:val="001756FB"/>
    <w:rsid w:val="001774F8"/>
    <w:rsid w:val="0018246A"/>
    <w:rsid w:val="00182B3B"/>
    <w:rsid w:val="00185018"/>
    <w:rsid w:val="001857EB"/>
    <w:rsid w:val="0018669E"/>
    <w:rsid w:val="001872C1"/>
    <w:rsid w:val="0018745E"/>
    <w:rsid w:val="00187936"/>
    <w:rsid w:val="00187B0B"/>
    <w:rsid w:val="00187E42"/>
    <w:rsid w:val="001904B8"/>
    <w:rsid w:val="00191BD2"/>
    <w:rsid w:val="001924B9"/>
    <w:rsid w:val="001929BF"/>
    <w:rsid w:val="00194605"/>
    <w:rsid w:val="00194B71"/>
    <w:rsid w:val="0019690B"/>
    <w:rsid w:val="00197954"/>
    <w:rsid w:val="001A1130"/>
    <w:rsid w:val="001A167F"/>
    <w:rsid w:val="001A2AB1"/>
    <w:rsid w:val="001A2C01"/>
    <w:rsid w:val="001A32A2"/>
    <w:rsid w:val="001A35B1"/>
    <w:rsid w:val="001A3C83"/>
    <w:rsid w:val="001A4F29"/>
    <w:rsid w:val="001A5BB1"/>
    <w:rsid w:val="001A7F2E"/>
    <w:rsid w:val="001B1E7F"/>
    <w:rsid w:val="001B21E7"/>
    <w:rsid w:val="001B3872"/>
    <w:rsid w:val="001B63F2"/>
    <w:rsid w:val="001B6435"/>
    <w:rsid w:val="001B6574"/>
    <w:rsid w:val="001B72F5"/>
    <w:rsid w:val="001B7BB0"/>
    <w:rsid w:val="001C089E"/>
    <w:rsid w:val="001C08D6"/>
    <w:rsid w:val="001C0F52"/>
    <w:rsid w:val="001C626F"/>
    <w:rsid w:val="001C76B0"/>
    <w:rsid w:val="001D09EA"/>
    <w:rsid w:val="001D0D2E"/>
    <w:rsid w:val="001D161D"/>
    <w:rsid w:val="001D35A5"/>
    <w:rsid w:val="001D5F1B"/>
    <w:rsid w:val="001E0053"/>
    <w:rsid w:val="001E081D"/>
    <w:rsid w:val="001E3629"/>
    <w:rsid w:val="001E38B1"/>
    <w:rsid w:val="001E4E86"/>
    <w:rsid w:val="001E5390"/>
    <w:rsid w:val="001E688B"/>
    <w:rsid w:val="001E6892"/>
    <w:rsid w:val="001E725A"/>
    <w:rsid w:val="001E774E"/>
    <w:rsid w:val="001F09BE"/>
    <w:rsid w:val="001F1401"/>
    <w:rsid w:val="001F1C37"/>
    <w:rsid w:val="001F2726"/>
    <w:rsid w:val="001F37C4"/>
    <w:rsid w:val="001F3895"/>
    <w:rsid w:val="001F390C"/>
    <w:rsid w:val="001F4A08"/>
    <w:rsid w:val="001F5609"/>
    <w:rsid w:val="001F576E"/>
    <w:rsid w:val="002000A9"/>
    <w:rsid w:val="00201DE2"/>
    <w:rsid w:val="002038A4"/>
    <w:rsid w:val="00204083"/>
    <w:rsid w:val="00205098"/>
    <w:rsid w:val="00205AAC"/>
    <w:rsid w:val="00207569"/>
    <w:rsid w:val="00207C59"/>
    <w:rsid w:val="002150A5"/>
    <w:rsid w:val="00215A34"/>
    <w:rsid w:val="002162DA"/>
    <w:rsid w:val="00216839"/>
    <w:rsid w:val="0022001D"/>
    <w:rsid w:val="00221579"/>
    <w:rsid w:val="0022160A"/>
    <w:rsid w:val="00221720"/>
    <w:rsid w:val="00222C18"/>
    <w:rsid w:val="002245C9"/>
    <w:rsid w:val="002251C2"/>
    <w:rsid w:val="00225851"/>
    <w:rsid w:val="0022775A"/>
    <w:rsid w:val="00227A95"/>
    <w:rsid w:val="002300F2"/>
    <w:rsid w:val="00230945"/>
    <w:rsid w:val="00232F64"/>
    <w:rsid w:val="002332D9"/>
    <w:rsid w:val="002334AE"/>
    <w:rsid w:val="002346F7"/>
    <w:rsid w:val="00234C5B"/>
    <w:rsid w:val="00234D50"/>
    <w:rsid w:val="0023550C"/>
    <w:rsid w:val="00235665"/>
    <w:rsid w:val="00236304"/>
    <w:rsid w:val="00236544"/>
    <w:rsid w:val="00237713"/>
    <w:rsid w:val="00240D89"/>
    <w:rsid w:val="002415FB"/>
    <w:rsid w:val="00241BCC"/>
    <w:rsid w:val="0024257D"/>
    <w:rsid w:val="00242819"/>
    <w:rsid w:val="00243075"/>
    <w:rsid w:val="002436CD"/>
    <w:rsid w:val="002451FA"/>
    <w:rsid w:val="00245410"/>
    <w:rsid w:val="002456DB"/>
    <w:rsid w:val="00246A2E"/>
    <w:rsid w:val="00246BAF"/>
    <w:rsid w:val="00246BB1"/>
    <w:rsid w:val="00247B9A"/>
    <w:rsid w:val="00247C11"/>
    <w:rsid w:val="00251193"/>
    <w:rsid w:val="00253C8F"/>
    <w:rsid w:val="00255670"/>
    <w:rsid w:val="0025593B"/>
    <w:rsid w:val="00257664"/>
    <w:rsid w:val="0026162C"/>
    <w:rsid w:val="00262718"/>
    <w:rsid w:val="00262A94"/>
    <w:rsid w:val="00263692"/>
    <w:rsid w:val="00264EC9"/>
    <w:rsid w:val="00265779"/>
    <w:rsid w:val="00265C42"/>
    <w:rsid w:val="00265EFD"/>
    <w:rsid w:val="002662BC"/>
    <w:rsid w:val="00266818"/>
    <w:rsid w:val="00267CBC"/>
    <w:rsid w:val="00271AE3"/>
    <w:rsid w:val="002721C0"/>
    <w:rsid w:val="0027310C"/>
    <w:rsid w:val="00273E29"/>
    <w:rsid w:val="00273EE7"/>
    <w:rsid w:val="00274C73"/>
    <w:rsid w:val="00275755"/>
    <w:rsid w:val="0027626F"/>
    <w:rsid w:val="00276524"/>
    <w:rsid w:val="00276BDB"/>
    <w:rsid w:val="002806BF"/>
    <w:rsid w:val="00280B33"/>
    <w:rsid w:val="00282326"/>
    <w:rsid w:val="00282BC7"/>
    <w:rsid w:val="002834F3"/>
    <w:rsid w:val="00283BCA"/>
    <w:rsid w:val="00283E18"/>
    <w:rsid w:val="00284055"/>
    <w:rsid w:val="0028465B"/>
    <w:rsid w:val="0028474A"/>
    <w:rsid w:val="00286394"/>
    <w:rsid w:val="002902AC"/>
    <w:rsid w:val="00290A00"/>
    <w:rsid w:val="00293289"/>
    <w:rsid w:val="002933CD"/>
    <w:rsid w:val="0029491B"/>
    <w:rsid w:val="00297F88"/>
    <w:rsid w:val="002A0C31"/>
    <w:rsid w:val="002A17C0"/>
    <w:rsid w:val="002A36CD"/>
    <w:rsid w:val="002A41EB"/>
    <w:rsid w:val="002A4D8E"/>
    <w:rsid w:val="002A60C1"/>
    <w:rsid w:val="002A708B"/>
    <w:rsid w:val="002B1522"/>
    <w:rsid w:val="002B1C7D"/>
    <w:rsid w:val="002B3B31"/>
    <w:rsid w:val="002B5919"/>
    <w:rsid w:val="002B5B66"/>
    <w:rsid w:val="002B5D06"/>
    <w:rsid w:val="002C0062"/>
    <w:rsid w:val="002C1EDD"/>
    <w:rsid w:val="002C30A6"/>
    <w:rsid w:val="002C31FF"/>
    <w:rsid w:val="002C3739"/>
    <w:rsid w:val="002C4C01"/>
    <w:rsid w:val="002D0084"/>
    <w:rsid w:val="002D1139"/>
    <w:rsid w:val="002D16F6"/>
    <w:rsid w:val="002D2AA7"/>
    <w:rsid w:val="002D3825"/>
    <w:rsid w:val="002D3A4D"/>
    <w:rsid w:val="002D4C3B"/>
    <w:rsid w:val="002D654A"/>
    <w:rsid w:val="002D7FE1"/>
    <w:rsid w:val="002E18DA"/>
    <w:rsid w:val="002E1A10"/>
    <w:rsid w:val="002E287C"/>
    <w:rsid w:val="002E46EF"/>
    <w:rsid w:val="002E6B2C"/>
    <w:rsid w:val="002E7418"/>
    <w:rsid w:val="002F06F2"/>
    <w:rsid w:val="002F215D"/>
    <w:rsid w:val="002F25F9"/>
    <w:rsid w:val="002F2A88"/>
    <w:rsid w:val="002F455B"/>
    <w:rsid w:val="002F5F00"/>
    <w:rsid w:val="00303057"/>
    <w:rsid w:val="00303BB4"/>
    <w:rsid w:val="00303EBB"/>
    <w:rsid w:val="0030437E"/>
    <w:rsid w:val="00304DAC"/>
    <w:rsid w:val="00305CAD"/>
    <w:rsid w:val="0030685E"/>
    <w:rsid w:val="00306CBB"/>
    <w:rsid w:val="00310714"/>
    <w:rsid w:val="00310E9D"/>
    <w:rsid w:val="00311090"/>
    <w:rsid w:val="00311DBD"/>
    <w:rsid w:val="00312255"/>
    <w:rsid w:val="00312B58"/>
    <w:rsid w:val="00312E4F"/>
    <w:rsid w:val="00313F6F"/>
    <w:rsid w:val="0031634E"/>
    <w:rsid w:val="00316D00"/>
    <w:rsid w:val="00320739"/>
    <w:rsid w:val="00322478"/>
    <w:rsid w:val="00324B8F"/>
    <w:rsid w:val="00326222"/>
    <w:rsid w:val="00327057"/>
    <w:rsid w:val="0032754B"/>
    <w:rsid w:val="003277E4"/>
    <w:rsid w:val="00327FBB"/>
    <w:rsid w:val="003307B9"/>
    <w:rsid w:val="00330AC8"/>
    <w:rsid w:val="00333D0F"/>
    <w:rsid w:val="003362F1"/>
    <w:rsid w:val="00336859"/>
    <w:rsid w:val="00337AD2"/>
    <w:rsid w:val="00337F65"/>
    <w:rsid w:val="00340F5D"/>
    <w:rsid w:val="0034165E"/>
    <w:rsid w:val="003423D2"/>
    <w:rsid w:val="00343030"/>
    <w:rsid w:val="00343EF4"/>
    <w:rsid w:val="00345393"/>
    <w:rsid w:val="00345834"/>
    <w:rsid w:val="003474A7"/>
    <w:rsid w:val="00347DA1"/>
    <w:rsid w:val="00351C92"/>
    <w:rsid w:val="00351CA0"/>
    <w:rsid w:val="00351E88"/>
    <w:rsid w:val="00351FBB"/>
    <w:rsid w:val="00351FF3"/>
    <w:rsid w:val="00352799"/>
    <w:rsid w:val="00352F60"/>
    <w:rsid w:val="003539A7"/>
    <w:rsid w:val="0035509C"/>
    <w:rsid w:val="00355902"/>
    <w:rsid w:val="00357B28"/>
    <w:rsid w:val="00357B65"/>
    <w:rsid w:val="00357B7C"/>
    <w:rsid w:val="00357BC3"/>
    <w:rsid w:val="00362B5D"/>
    <w:rsid w:val="0036413C"/>
    <w:rsid w:val="003657FF"/>
    <w:rsid w:val="00366839"/>
    <w:rsid w:val="003724A7"/>
    <w:rsid w:val="0037389C"/>
    <w:rsid w:val="00374064"/>
    <w:rsid w:val="00374A58"/>
    <w:rsid w:val="00374F95"/>
    <w:rsid w:val="003757C9"/>
    <w:rsid w:val="00376E2F"/>
    <w:rsid w:val="003804AD"/>
    <w:rsid w:val="0038073E"/>
    <w:rsid w:val="00381664"/>
    <w:rsid w:val="0038298A"/>
    <w:rsid w:val="003839CA"/>
    <w:rsid w:val="0038413E"/>
    <w:rsid w:val="00384540"/>
    <w:rsid w:val="003849BC"/>
    <w:rsid w:val="00384FF3"/>
    <w:rsid w:val="00386EC6"/>
    <w:rsid w:val="00387201"/>
    <w:rsid w:val="003875DB"/>
    <w:rsid w:val="00393227"/>
    <w:rsid w:val="00393762"/>
    <w:rsid w:val="00394149"/>
    <w:rsid w:val="00394A80"/>
    <w:rsid w:val="003A13AF"/>
    <w:rsid w:val="003A3306"/>
    <w:rsid w:val="003A6289"/>
    <w:rsid w:val="003A72C3"/>
    <w:rsid w:val="003A7FBB"/>
    <w:rsid w:val="003B1766"/>
    <w:rsid w:val="003B239E"/>
    <w:rsid w:val="003B270E"/>
    <w:rsid w:val="003B4916"/>
    <w:rsid w:val="003B5312"/>
    <w:rsid w:val="003B5928"/>
    <w:rsid w:val="003B6917"/>
    <w:rsid w:val="003B6D68"/>
    <w:rsid w:val="003B754A"/>
    <w:rsid w:val="003B7BDA"/>
    <w:rsid w:val="003C0655"/>
    <w:rsid w:val="003C0D3A"/>
    <w:rsid w:val="003C140F"/>
    <w:rsid w:val="003C15F0"/>
    <w:rsid w:val="003C240E"/>
    <w:rsid w:val="003C4D9D"/>
    <w:rsid w:val="003C4F74"/>
    <w:rsid w:val="003C5699"/>
    <w:rsid w:val="003C5C3C"/>
    <w:rsid w:val="003C7430"/>
    <w:rsid w:val="003D20E3"/>
    <w:rsid w:val="003D4F86"/>
    <w:rsid w:val="003D5BFB"/>
    <w:rsid w:val="003D610B"/>
    <w:rsid w:val="003D746A"/>
    <w:rsid w:val="003D77A4"/>
    <w:rsid w:val="003D7FB6"/>
    <w:rsid w:val="003E0E81"/>
    <w:rsid w:val="003E32B9"/>
    <w:rsid w:val="003E3302"/>
    <w:rsid w:val="003E4BF1"/>
    <w:rsid w:val="003E4E59"/>
    <w:rsid w:val="003E56DA"/>
    <w:rsid w:val="003E5914"/>
    <w:rsid w:val="003E6CA3"/>
    <w:rsid w:val="003E7289"/>
    <w:rsid w:val="003E73BD"/>
    <w:rsid w:val="003E7FDE"/>
    <w:rsid w:val="003F19B8"/>
    <w:rsid w:val="003F207C"/>
    <w:rsid w:val="003F3FEE"/>
    <w:rsid w:val="003F48A9"/>
    <w:rsid w:val="003F4AEC"/>
    <w:rsid w:val="003F569D"/>
    <w:rsid w:val="004016A2"/>
    <w:rsid w:val="0040407E"/>
    <w:rsid w:val="0040569D"/>
    <w:rsid w:val="0040791B"/>
    <w:rsid w:val="00407E02"/>
    <w:rsid w:val="004118C7"/>
    <w:rsid w:val="00411DDF"/>
    <w:rsid w:val="004121E3"/>
    <w:rsid w:val="00412705"/>
    <w:rsid w:val="00412C66"/>
    <w:rsid w:val="00412D9A"/>
    <w:rsid w:val="0041306F"/>
    <w:rsid w:val="00414710"/>
    <w:rsid w:val="00415462"/>
    <w:rsid w:val="00416051"/>
    <w:rsid w:val="0042268B"/>
    <w:rsid w:val="00422D39"/>
    <w:rsid w:val="004240FF"/>
    <w:rsid w:val="00424AFA"/>
    <w:rsid w:val="0042534B"/>
    <w:rsid w:val="00425584"/>
    <w:rsid w:val="0042572C"/>
    <w:rsid w:val="004263CE"/>
    <w:rsid w:val="00426588"/>
    <w:rsid w:val="00427593"/>
    <w:rsid w:val="00427C53"/>
    <w:rsid w:val="004304B8"/>
    <w:rsid w:val="00430D6C"/>
    <w:rsid w:val="00431311"/>
    <w:rsid w:val="00434383"/>
    <w:rsid w:val="00434D1D"/>
    <w:rsid w:val="004354DF"/>
    <w:rsid w:val="00436A0E"/>
    <w:rsid w:val="0044297E"/>
    <w:rsid w:val="004436AF"/>
    <w:rsid w:val="00443ED0"/>
    <w:rsid w:val="00444379"/>
    <w:rsid w:val="00444565"/>
    <w:rsid w:val="00445B2B"/>
    <w:rsid w:val="0044705E"/>
    <w:rsid w:val="004516A2"/>
    <w:rsid w:val="00452E3E"/>
    <w:rsid w:val="004543EA"/>
    <w:rsid w:val="00454D68"/>
    <w:rsid w:val="0045547C"/>
    <w:rsid w:val="00455713"/>
    <w:rsid w:val="00455AB4"/>
    <w:rsid w:val="00455D8C"/>
    <w:rsid w:val="004567C9"/>
    <w:rsid w:val="00457A1C"/>
    <w:rsid w:val="00457F93"/>
    <w:rsid w:val="00460703"/>
    <w:rsid w:val="00460825"/>
    <w:rsid w:val="004610E4"/>
    <w:rsid w:val="00461F17"/>
    <w:rsid w:val="00462140"/>
    <w:rsid w:val="004621EC"/>
    <w:rsid w:val="00462D76"/>
    <w:rsid w:val="00462FD6"/>
    <w:rsid w:val="00464050"/>
    <w:rsid w:val="004646C5"/>
    <w:rsid w:val="00470589"/>
    <w:rsid w:val="00471447"/>
    <w:rsid w:val="004762D9"/>
    <w:rsid w:val="00477280"/>
    <w:rsid w:val="004779B8"/>
    <w:rsid w:val="00481470"/>
    <w:rsid w:val="0048152A"/>
    <w:rsid w:val="00482093"/>
    <w:rsid w:val="004825BD"/>
    <w:rsid w:val="004825E9"/>
    <w:rsid w:val="00482CC0"/>
    <w:rsid w:val="00483AFF"/>
    <w:rsid w:val="004843FF"/>
    <w:rsid w:val="00485506"/>
    <w:rsid w:val="00487829"/>
    <w:rsid w:val="004904FC"/>
    <w:rsid w:val="00492A63"/>
    <w:rsid w:val="004930A1"/>
    <w:rsid w:val="00493D15"/>
    <w:rsid w:val="0049405B"/>
    <w:rsid w:val="0049517C"/>
    <w:rsid w:val="00495212"/>
    <w:rsid w:val="0049570C"/>
    <w:rsid w:val="00495785"/>
    <w:rsid w:val="00495A96"/>
    <w:rsid w:val="00495B2A"/>
    <w:rsid w:val="0049646A"/>
    <w:rsid w:val="004A0099"/>
    <w:rsid w:val="004A0C2A"/>
    <w:rsid w:val="004A2412"/>
    <w:rsid w:val="004A270B"/>
    <w:rsid w:val="004A2C87"/>
    <w:rsid w:val="004A302A"/>
    <w:rsid w:val="004A30CF"/>
    <w:rsid w:val="004A31D7"/>
    <w:rsid w:val="004A7163"/>
    <w:rsid w:val="004B19D2"/>
    <w:rsid w:val="004B1A01"/>
    <w:rsid w:val="004B1B75"/>
    <w:rsid w:val="004B247E"/>
    <w:rsid w:val="004B3BB3"/>
    <w:rsid w:val="004B4825"/>
    <w:rsid w:val="004B530F"/>
    <w:rsid w:val="004B59D7"/>
    <w:rsid w:val="004B63ED"/>
    <w:rsid w:val="004C0B00"/>
    <w:rsid w:val="004C1054"/>
    <w:rsid w:val="004C1E2A"/>
    <w:rsid w:val="004C444A"/>
    <w:rsid w:val="004C49F9"/>
    <w:rsid w:val="004C57B2"/>
    <w:rsid w:val="004C59E5"/>
    <w:rsid w:val="004D1B51"/>
    <w:rsid w:val="004D4098"/>
    <w:rsid w:val="004D54A2"/>
    <w:rsid w:val="004E149D"/>
    <w:rsid w:val="004E28C9"/>
    <w:rsid w:val="004E2C59"/>
    <w:rsid w:val="004E5473"/>
    <w:rsid w:val="004E5C49"/>
    <w:rsid w:val="004E5E60"/>
    <w:rsid w:val="004E6F81"/>
    <w:rsid w:val="004E7FD7"/>
    <w:rsid w:val="004F0BE4"/>
    <w:rsid w:val="004F2DD9"/>
    <w:rsid w:val="004F478A"/>
    <w:rsid w:val="004F4AB9"/>
    <w:rsid w:val="005005A6"/>
    <w:rsid w:val="00501E40"/>
    <w:rsid w:val="00511450"/>
    <w:rsid w:val="0051207B"/>
    <w:rsid w:val="005134C7"/>
    <w:rsid w:val="00513C51"/>
    <w:rsid w:val="0051443A"/>
    <w:rsid w:val="005144E2"/>
    <w:rsid w:val="00514F0E"/>
    <w:rsid w:val="0051511B"/>
    <w:rsid w:val="0052274C"/>
    <w:rsid w:val="005237D4"/>
    <w:rsid w:val="005247E9"/>
    <w:rsid w:val="00524A69"/>
    <w:rsid w:val="00524D02"/>
    <w:rsid w:val="0052577F"/>
    <w:rsid w:val="00525A2A"/>
    <w:rsid w:val="00525AC7"/>
    <w:rsid w:val="0052602D"/>
    <w:rsid w:val="005263E9"/>
    <w:rsid w:val="0052645B"/>
    <w:rsid w:val="005272B1"/>
    <w:rsid w:val="00530847"/>
    <w:rsid w:val="00530E3B"/>
    <w:rsid w:val="00531806"/>
    <w:rsid w:val="005335FF"/>
    <w:rsid w:val="00542636"/>
    <w:rsid w:val="00542A86"/>
    <w:rsid w:val="00543177"/>
    <w:rsid w:val="00545F72"/>
    <w:rsid w:val="00546758"/>
    <w:rsid w:val="005474AE"/>
    <w:rsid w:val="0055059E"/>
    <w:rsid w:val="00552859"/>
    <w:rsid w:val="0055386C"/>
    <w:rsid w:val="00554D24"/>
    <w:rsid w:val="00555C50"/>
    <w:rsid w:val="005564B0"/>
    <w:rsid w:val="00556638"/>
    <w:rsid w:val="00557A89"/>
    <w:rsid w:val="00557D21"/>
    <w:rsid w:val="005625FA"/>
    <w:rsid w:val="00562D9B"/>
    <w:rsid w:val="00564A6F"/>
    <w:rsid w:val="00564B4C"/>
    <w:rsid w:val="00564F9D"/>
    <w:rsid w:val="00565272"/>
    <w:rsid w:val="00566C8C"/>
    <w:rsid w:val="005672A7"/>
    <w:rsid w:val="0056790C"/>
    <w:rsid w:val="00570354"/>
    <w:rsid w:val="005703F8"/>
    <w:rsid w:val="005717A8"/>
    <w:rsid w:val="00573061"/>
    <w:rsid w:val="0057338A"/>
    <w:rsid w:val="00573A9E"/>
    <w:rsid w:val="00574CFF"/>
    <w:rsid w:val="005809BD"/>
    <w:rsid w:val="005825B1"/>
    <w:rsid w:val="00583419"/>
    <w:rsid w:val="00586016"/>
    <w:rsid w:val="00590A73"/>
    <w:rsid w:val="00590BDC"/>
    <w:rsid w:val="00591455"/>
    <w:rsid w:val="0059171C"/>
    <w:rsid w:val="00591A33"/>
    <w:rsid w:val="00594B14"/>
    <w:rsid w:val="00594B5B"/>
    <w:rsid w:val="00597EE4"/>
    <w:rsid w:val="005A00C7"/>
    <w:rsid w:val="005A0529"/>
    <w:rsid w:val="005A25BF"/>
    <w:rsid w:val="005A2CF9"/>
    <w:rsid w:val="005A3180"/>
    <w:rsid w:val="005A355C"/>
    <w:rsid w:val="005A362D"/>
    <w:rsid w:val="005A61B7"/>
    <w:rsid w:val="005A61CF"/>
    <w:rsid w:val="005B1045"/>
    <w:rsid w:val="005B1681"/>
    <w:rsid w:val="005B40E9"/>
    <w:rsid w:val="005B4147"/>
    <w:rsid w:val="005B53C9"/>
    <w:rsid w:val="005B546E"/>
    <w:rsid w:val="005B555B"/>
    <w:rsid w:val="005B6082"/>
    <w:rsid w:val="005B6E19"/>
    <w:rsid w:val="005B736C"/>
    <w:rsid w:val="005B7641"/>
    <w:rsid w:val="005B7A67"/>
    <w:rsid w:val="005C2038"/>
    <w:rsid w:val="005C3B54"/>
    <w:rsid w:val="005C3F7D"/>
    <w:rsid w:val="005C5E80"/>
    <w:rsid w:val="005C627D"/>
    <w:rsid w:val="005D055E"/>
    <w:rsid w:val="005D125A"/>
    <w:rsid w:val="005D176E"/>
    <w:rsid w:val="005D225D"/>
    <w:rsid w:val="005D236A"/>
    <w:rsid w:val="005D36F0"/>
    <w:rsid w:val="005D3BD1"/>
    <w:rsid w:val="005D454B"/>
    <w:rsid w:val="005D5D76"/>
    <w:rsid w:val="005D67C8"/>
    <w:rsid w:val="005D6AA6"/>
    <w:rsid w:val="005E0D55"/>
    <w:rsid w:val="005E182B"/>
    <w:rsid w:val="005E74EE"/>
    <w:rsid w:val="005F25CB"/>
    <w:rsid w:val="005F5E0F"/>
    <w:rsid w:val="005F6779"/>
    <w:rsid w:val="005F769B"/>
    <w:rsid w:val="006008DD"/>
    <w:rsid w:val="00601209"/>
    <w:rsid w:val="00602718"/>
    <w:rsid w:val="0060370F"/>
    <w:rsid w:val="0060489F"/>
    <w:rsid w:val="0060714C"/>
    <w:rsid w:val="0060BAA8"/>
    <w:rsid w:val="00610232"/>
    <w:rsid w:val="00612D50"/>
    <w:rsid w:val="00612EE5"/>
    <w:rsid w:val="006140C0"/>
    <w:rsid w:val="00615606"/>
    <w:rsid w:val="006156CD"/>
    <w:rsid w:val="00615ACD"/>
    <w:rsid w:val="0061658B"/>
    <w:rsid w:val="006166C9"/>
    <w:rsid w:val="00617288"/>
    <w:rsid w:val="006216B7"/>
    <w:rsid w:val="006216E2"/>
    <w:rsid w:val="00624459"/>
    <w:rsid w:val="00626D68"/>
    <w:rsid w:val="0062789E"/>
    <w:rsid w:val="006303C0"/>
    <w:rsid w:val="00630E93"/>
    <w:rsid w:val="00630FAB"/>
    <w:rsid w:val="006335D3"/>
    <w:rsid w:val="00634BAE"/>
    <w:rsid w:val="006356B8"/>
    <w:rsid w:val="0063605F"/>
    <w:rsid w:val="00636109"/>
    <w:rsid w:val="00637263"/>
    <w:rsid w:val="00641DC0"/>
    <w:rsid w:val="006433EE"/>
    <w:rsid w:val="00647220"/>
    <w:rsid w:val="00650E5C"/>
    <w:rsid w:val="00651413"/>
    <w:rsid w:val="00654BB5"/>
    <w:rsid w:val="00654E40"/>
    <w:rsid w:val="006571E6"/>
    <w:rsid w:val="00661736"/>
    <w:rsid w:val="0066436E"/>
    <w:rsid w:val="00664D1F"/>
    <w:rsid w:val="006653CC"/>
    <w:rsid w:val="006664C7"/>
    <w:rsid w:val="00666626"/>
    <w:rsid w:val="00666A7E"/>
    <w:rsid w:val="0066712F"/>
    <w:rsid w:val="0066733E"/>
    <w:rsid w:val="00670B87"/>
    <w:rsid w:val="00672FCF"/>
    <w:rsid w:val="00673F61"/>
    <w:rsid w:val="006747E7"/>
    <w:rsid w:val="00675583"/>
    <w:rsid w:val="00677A07"/>
    <w:rsid w:val="0068170E"/>
    <w:rsid w:val="006833B6"/>
    <w:rsid w:val="00683B3A"/>
    <w:rsid w:val="00683B8B"/>
    <w:rsid w:val="0068630B"/>
    <w:rsid w:val="00690697"/>
    <w:rsid w:val="00690827"/>
    <w:rsid w:val="0069196F"/>
    <w:rsid w:val="00695171"/>
    <w:rsid w:val="00695BF1"/>
    <w:rsid w:val="00695ED7"/>
    <w:rsid w:val="006A0F02"/>
    <w:rsid w:val="006A1336"/>
    <w:rsid w:val="006A1FEB"/>
    <w:rsid w:val="006A4DEE"/>
    <w:rsid w:val="006A71F3"/>
    <w:rsid w:val="006A77CC"/>
    <w:rsid w:val="006A7C78"/>
    <w:rsid w:val="006B0E9E"/>
    <w:rsid w:val="006B1B50"/>
    <w:rsid w:val="006B297B"/>
    <w:rsid w:val="006B3F42"/>
    <w:rsid w:val="006B410F"/>
    <w:rsid w:val="006B4563"/>
    <w:rsid w:val="006B50B0"/>
    <w:rsid w:val="006B594C"/>
    <w:rsid w:val="006B5AD4"/>
    <w:rsid w:val="006B61CE"/>
    <w:rsid w:val="006C2050"/>
    <w:rsid w:val="006C30E7"/>
    <w:rsid w:val="006C35E9"/>
    <w:rsid w:val="006C401C"/>
    <w:rsid w:val="006C41C8"/>
    <w:rsid w:val="006C4450"/>
    <w:rsid w:val="006C5D78"/>
    <w:rsid w:val="006C5E41"/>
    <w:rsid w:val="006C714E"/>
    <w:rsid w:val="006C7620"/>
    <w:rsid w:val="006D05D0"/>
    <w:rsid w:val="006D101E"/>
    <w:rsid w:val="006D23F4"/>
    <w:rsid w:val="006D25CB"/>
    <w:rsid w:val="006D397F"/>
    <w:rsid w:val="006D4248"/>
    <w:rsid w:val="006D6A67"/>
    <w:rsid w:val="006D6D72"/>
    <w:rsid w:val="006D722D"/>
    <w:rsid w:val="006D7BA1"/>
    <w:rsid w:val="006D7D33"/>
    <w:rsid w:val="006E0331"/>
    <w:rsid w:val="006E0A62"/>
    <w:rsid w:val="006E0B64"/>
    <w:rsid w:val="006E0F8F"/>
    <w:rsid w:val="006E13C9"/>
    <w:rsid w:val="006E4574"/>
    <w:rsid w:val="006E4AD9"/>
    <w:rsid w:val="006E5A41"/>
    <w:rsid w:val="006E6417"/>
    <w:rsid w:val="006E7D08"/>
    <w:rsid w:val="006F018C"/>
    <w:rsid w:val="006F0D37"/>
    <w:rsid w:val="006F1A0D"/>
    <w:rsid w:val="006F29A8"/>
    <w:rsid w:val="006F382C"/>
    <w:rsid w:val="006F53BD"/>
    <w:rsid w:val="006F5601"/>
    <w:rsid w:val="006F5668"/>
    <w:rsid w:val="006F68B1"/>
    <w:rsid w:val="006F7913"/>
    <w:rsid w:val="00700E4C"/>
    <w:rsid w:val="00701023"/>
    <w:rsid w:val="00701162"/>
    <w:rsid w:val="00702F0A"/>
    <w:rsid w:val="0070364F"/>
    <w:rsid w:val="00703CC1"/>
    <w:rsid w:val="0070427A"/>
    <w:rsid w:val="00704801"/>
    <w:rsid w:val="0070507C"/>
    <w:rsid w:val="007055E2"/>
    <w:rsid w:val="007063C9"/>
    <w:rsid w:val="007066A7"/>
    <w:rsid w:val="00706B68"/>
    <w:rsid w:val="007105CA"/>
    <w:rsid w:val="007139F7"/>
    <w:rsid w:val="00713EBB"/>
    <w:rsid w:val="00720488"/>
    <w:rsid w:val="007214B7"/>
    <w:rsid w:val="007225E9"/>
    <w:rsid w:val="0072350F"/>
    <w:rsid w:val="00724980"/>
    <w:rsid w:val="00724DD4"/>
    <w:rsid w:val="00725B19"/>
    <w:rsid w:val="00727796"/>
    <w:rsid w:val="00730B9E"/>
    <w:rsid w:val="00733CE4"/>
    <w:rsid w:val="007350C4"/>
    <w:rsid w:val="007371EA"/>
    <w:rsid w:val="00741BD1"/>
    <w:rsid w:val="00742529"/>
    <w:rsid w:val="007425B3"/>
    <w:rsid w:val="00743478"/>
    <w:rsid w:val="00743E07"/>
    <w:rsid w:val="007443BF"/>
    <w:rsid w:val="0074637A"/>
    <w:rsid w:val="00752831"/>
    <w:rsid w:val="007529B3"/>
    <w:rsid w:val="00753646"/>
    <w:rsid w:val="007538CA"/>
    <w:rsid w:val="00753A0A"/>
    <w:rsid w:val="00753FFD"/>
    <w:rsid w:val="00756CCB"/>
    <w:rsid w:val="0076253B"/>
    <w:rsid w:val="00763E4E"/>
    <w:rsid w:val="00764F95"/>
    <w:rsid w:val="00765B71"/>
    <w:rsid w:val="007661BE"/>
    <w:rsid w:val="00767112"/>
    <w:rsid w:val="00767DA6"/>
    <w:rsid w:val="00767FF5"/>
    <w:rsid w:val="00771FDB"/>
    <w:rsid w:val="00772292"/>
    <w:rsid w:val="00772B7C"/>
    <w:rsid w:val="00773872"/>
    <w:rsid w:val="00774807"/>
    <w:rsid w:val="0077629F"/>
    <w:rsid w:val="00776E41"/>
    <w:rsid w:val="007776D2"/>
    <w:rsid w:val="00777E63"/>
    <w:rsid w:val="00780A74"/>
    <w:rsid w:val="00781B46"/>
    <w:rsid w:val="007821EE"/>
    <w:rsid w:val="007823EC"/>
    <w:rsid w:val="00784722"/>
    <w:rsid w:val="00785A87"/>
    <w:rsid w:val="00786B8B"/>
    <w:rsid w:val="00786DEA"/>
    <w:rsid w:val="00787A6F"/>
    <w:rsid w:val="00787EB8"/>
    <w:rsid w:val="007900FC"/>
    <w:rsid w:val="00794375"/>
    <w:rsid w:val="0079453C"/>
    <w:rsid w:val="00795011"/>
    <w:rsid w:val="007955C9"/>
    <w:rsid w:val="007971A0"/>
    <w:rsid w:val="007A03C6"/>
    <w:rsid w:val="007A0617"/>
    <w:rsid w:val="007A0B7E"/>
    <w:rsid w:val="007A1AE9"/>
    <w:rsid w:val="007A5155"/>
    <w:rsid w:val="007A6A09"/>
    <w:rsid w:val="007B1119"/>
    <w:rsid w:val="007B260B"/>
    <w:rsid w:val="007B2F63"/>
    <w:rsid w:val="007B6C36"/>
    <w:rsid w:val="007C17AC"/>
    <w:rsid w:val="007C22A6"/>
    <w:rsid w:val="007C3435"/>
    <w:rsid w:val="007C3695"/>
    <w:rsid w:val="007C4B0D"/>
    <w:rsid w:val="007C6710"/>
    <w:rsid w:val="007D1819"/>
    <w:rsid w:val="007D48F7"/>
    <w:rsid w:val="007D6706"/>
    <w:rsid w:val="007D6CAB"/>
    <w:rsid w:val="007E0098"/>
    <w:rsid w:val="007E0A67"/>
    <w:rsid w:val="007E0B0B"/>
    <w:rsid w:val="007E0D04"/>
    <w:rsid w:val="007E1D35"/>
    <w:rsid w:val="007E23E5"/>
    <w:rsid w:val="007E3778"/>
    <w:rsid w:val="007E3C0A"/>
    <w:rsid w:val="007E5BE7"/>
    <w:rsid w:val="007E793D"/>
    <w:rsid w:val="007F0EC4"/>
    <w:rsid w:val="007F12E1"/>
    <w:rsid w:val="007F37A1"/>
    <w:rsid w:val="007F3D9F"/>
    <w:rsid w:val="007F6902"/>
    <w:rsid w:val="007F6E58"/>
    <w:rsid w:val="007F71B4"/>
    <w:rsid w:val="007F74EA"/>
    <w:rsid w:val="007F7826"/>
    <w:rsid w:val="007F7F2D"/>
    <w:rsid w:val="008009C0"/>
    <w:rsid w:val="00800A60"/>
    <w:rsid w:val="0080129B"/>
    <w:rsid w:val="00802792"/>
    <w:rsid w:val="00805725"/>
    <w:rsid w:val="008057E1"/>
    <w:rsid w:val="008065BF"/>
    <w:rsid w:val="00806E09"/>
    <w:rsid w:val="00806FB7"/>
    <w:rsid w:val="008079F8"/>
    <w:rsid w:val="00807F3F"/>
    <w:rsid w:val="00810607"/>
    <w:rsid w:val="00812CA6"/>
    <w:rsid w:val="00812CDC"/>
    <w:rsid w:val="00813247"/>
    <w:rsid w:val="008136E7"/>
    <w:rsid w:val="00813B06"/>
    <w:rsid w:val="00816567"/>
    <w:rsid w:val="008167C5"/>
    <w:rsid w:val="008215AA"/>
    <w:rsid w:val="008218FC"/>
    <w:rsid w:val="0082447A"/>
    <w:rsid w:val="00824D44"/>
    <w:rsid w:val="008265DB"/>
    <w:rsid w:val="00826D64"/>
    <w:rsid w:val="00827774"/>
    <w:rsid w:val="0083083F"/>
    <w:rsid w:val="00831781"/>
    <w:rsid w:val="00831EEE"/>
    <w:rsid w:val="00832EE8"/>
    <w:rsid w:val="008333E7"/>
    <w:rsid w:val="00834C7C"/>
    <w:rsid w:val="0083556D"/>
    <w:rsid w:val="00835C50"/>
    <w:rsid w:val="00836904"/>
    <w:rsid w:val="00841F54"/>
    <w:rsid w:val="00842A00"/>
    <w:rsid w:val="00843CB7"/>
    <w:rsid w:val="008441C3"/>
    <w:rsid w:val="00847083"/>
    <w:rsid w:val="00850F0A"/>
    <w:rsid w:val="00851FF0"/>
    <w:rsid w:val="00852353"/>
    <w:rsid w:val="0085240C"/>
    <w:rsid w:val="008539D7"/>
    <w:rsid w:val="00853C93"/>
    <w:rsid w:val="00853F8C"/>
    <w:rsid w:val="00855254"/>
    <w:rsid w:val="00855D47"/>
    <w:rsid w:val="00860028"/>
    <w:rsid w:val="0086006B"/>
    <w:rsid w:val="00860CDB"/>
    <w:rsid w:val="008621A5"/>
    <w:rsid w:val="00863801"/>
    <w:rsid w:val="0086459B"/>
    <w:rsid w:val="008655D5"/>
    <w:rsid w:val="00865668"/>
    <w:rsid w:val="00865A73"/>
    <w:rsid w:val="00867237"/>
    <w:rsid w:val="00870493"/>
    <w:rsid w:val="008706D4"/>
    <w:rsid w:val="00873975"/>
    <w:rsid w:val="00874A25"/>
    <w:rsid w:val="00874ECB"/>
    <w:rsid w:val="0087559A"/>
    <w:rsid w:val="00877AC5"/>
    <w:rsid w:val="008822D3"/>
    <w:rsid w:val="00883C0D"/>
    <w:rsid w:val="00884953"/>
    <w:rsid w:val="00884A20"/>
    <w:rsid w:val="00884A42"/>
    <w:rsid w:val="00885117"/>
    <w:rsid w:val="00885171"/>
    <w:rsid w:val="008859F9"/>
    <w:rsid w:val="00885E62"/>
    <w:rsid w:val="008869BD"/>
    <w:rsid w:val="00887298"/>
    <w:rsid w:val="008874FC"/>
    <w:rsid w:val="00890FFF"/>
    <w:rsid w:val="008911ED"/>
    <w:rsid w:val="00894AA5"/>
    <w:rsid w:val="008957E8"/>
    <w:rsid w:val="0089607C"/>
    <w:rsid w:val="00896955"/>
    <w:rsid w:val="00896EA3"/>
    <w:rsid w:val="00896EBC"/>
    <w:rsid w:val="008A22DF"/>
    <w:rsid w:val="008A2A39"/>
    <w:rsid w:val="008A3143"/>
    <w:rsid w:val="008A43AA"/>
    <w:rsid w:val="008A4E93"/>
    <w:rsid w:val="008A5756"/>
    <w:rsid w:val="008A5ADF"/>
    <w:rsid w:val="008A6F33"/>
    <w:rsid w:val="008A7022"/>
    <w:rsid w:val="008B1446"/>
    <w:rsid w:val="008B2FBA"/>
    <w:rsid w:val="008B4012"/>
    <w:rsid w:val="008B6030"/>
    <w:rsid w:val="008B7A09"/>
    <w:rsid w:val="008B7E8A"/>
    <w:rsid w:val="008C0C38"/>
    <w:rsid w:val="008C3B2B"/>
    <w:rsid w:val="008C3C1B"/>
    <w:rsid w:val="008C41D4"/>
    <w:rsid w:val="008C5821"/>
    <w:rsid w:val="008C62FE"/>
    <w:rsid w:val="008C6CAF"/>
    <w:rsid w:val="008C7B40"/>
    <w:rsid w:val="008D0F8F"/>
    <w:rsid w:val="008D28B6"/>
    <w:rsid w:val="008D3305"/>
    <w:rsid w:val="008D3A38"/>
    <w:rsid w:val="008D45C7"/>
    <w:rsid w:val="008D46FC"/>
    <w:rsid w:val="008D6699"/>
    <w:rsid w:val="008E08A6"/>
    <w:rsid w:val="008E0EBB"/>
    <w:rsid w:val="008E1A9F"/>
    <w:rsid w:val="008E2156"/>
    <w:rsid w:val="008E2691"/>
    <w:rsid w:val="008E274D"/>
    <w:rsid w:val="008E3712"/>
    <w:rsid w:val="008E45CB"/>
    <w:rsid w:val="008E4DCD"/>
    <w:rsid w:val="008E4EDA"/>
    <w:rsid w:val="008E6038"/>
    <w:rsid w:val="008E682E"/>
    <w:rsid w:val="008E6FC3"/>
    <w:rsid w:val="008E7A1D"/>
    <w:rsid w:val="008F00FF"/>
    <w:rsid w:val="008F02FF"/>
    <w:rsid w:val="008F2C22"/>
    <w:rsid w:val="008F2CB4"/>
    <w:rsid w:val="008F3689"/>
    <w:rsid w:val="008F53E3"/>
    <w:rsid w:val="00900664"/>
    <w:rsid w:val="00901308"/>
    <w:rsid w:val="00901B07"/>
    <w:rsid w:val="0090224E"/>
    <w:rsid w:val="0090253C"/>
    <w:rsid w:val="009035DF"/>
    <w:rsid w:val="00903B62"/>
    <w:rsid w:val="0090486E"/>
    <w:rsid w:val="0090551D"/>
    <w:rsid w:val="00905630"/>
    <w:rsid w:val="009056D0"/>
    <w:rsid w:val="00910BD2"/>
    <w:rsid w:val="009144B7"/>
    <w:rsid w:val="00914C22"/>
    <w:rsid w:val="00914C4D"/>
    <w:rsid w:val="0091641B"/>
    <w:rsid w:val="00921FEF"/>
    <w:rsid w:val="00923162"/>
    <w:rsid w:val="009231A5"/>
    <w:rsid w:val="009254A8"/>
    <w:rsid w:val="00927024"/>
    <w:rsid w:val="0092761F"/>
    <w:rsid w:val="00930695"/>
    <w:rsid w:val="00932B96"/>
    <w:rsid w:val="00934CAF"/>
    <w:rsid w:val="00937F55"/>
    <w:rsid w:val="009401A0"/>
    <w:rsid w:val="00942E4B"/>
    <w:rsid w:val="009440F3"/>
    <w:rsid w:val="0094416E"/>
    <w:rsid w:val="0095070E"/>
    <w:rsid w:val="009509F7"/>
    <w:rsid w:val="00950F76"/>
    <w:rsid w:val="00951250"/>
    <w:rsid w:val="00953B44"/>
    <w:rsid w:val="00954362"/>
    <w:rsid w:val="00955F9E"/>
    <w:rsid w:val="00957339"/>
    <w:rsid w:val="00957493"/>
    <w:rsid w:val="00957B56"/>
    <w:rsid w:val="009626A8"/>
    <w:rsid w:val="00963935"/>
    <w:rsid w:val="00964D24"/>
    <w:rsid w:val="00965F72"/>
    <w:rsid w:val="00967310"/>
    <w:rsid w:val="00967F11"/>
    <w:rsid w:val="00970744"/>
    <w:rsid w:val="00971ED9"/>
    <w:rsid w:val="00971FBB"/>
    <w:rsid w:val="0097439C"/>
    <w:rsid w:val="00974CD1"/>
    <w:rsid w:val="00975056"/>
    <w:rsid w:val="0097510D"/>
    <w:rsid w:val="0097563B"/>
    <w:rsid w:val="009758B4"/>
    <w:rsid w:val="00981A08"/>
    <w:rsid w:val="00983489"/>
    <w:rsid w:val="00985E22"/>
    <w:rsid w:val="0099086A"/>
    <w:rsid w:val="0099114C"/>
    <w:rsid w:val="009911E8"/>
    <w:rsid w:val="00991FD0"/>
    <w:rsid w:val="00992E25"/>
    <w:rsid w:val="00993924"/>
    <w:rsid w:val="009A0D6A"/>
    <w:rsid w:val="009A26C8"/>
    <w:rsid w:val="009A299D"/>
    <w:rsid w:val="009A2CE8"/>
    <w:rsid w:val="009A4898"/>
    <w:rsid w:val="009A4E14"/>
    <w:rsid w:val="009A587C"/>
    <w:rsid w:val="009A5BA5"/>
    <w:rsid w:val="009A6467"/>
    <w:rsid w:val="009A6D94"/>
    <w:rsid w:val="009B0545"/>
    <w:rsid w:val="009B1ACC"/>
    <w:rsid w:val="009B1D70"/>
    <w:rsid w:val="009B282F"/>
    <w:rsid w:val="009B2D20"/>
    <w:rsid w:val="009B3AF5"/>
    <w:rsid w:val="009B4CE4"/>
    <w:rsid w:val="009B4E98"/>
    <w:rsid w:val="009B66D1"/>
    <w:rsid w:val="009B6AAA"/>
    <w:rsid w:val="009B739F"/>
    <w:rsid w:val="009C061C"/>
    <w:rsid w:val="009C15BC"/>
    <w:rsid w:val="009C1689"/>
    <w:rsid w:val="009C16A3"/>
    <w:rsid w:val="009C2313"/>
    <w:rsid w:val="009C2F12"/>
    <w:rsid w:val="009C36FA"/>
    <w:rsid w:val="009C3ED4"/>
    <w:rsid w:val="009C5B16"/>
    <w:rsid w:val="009C7DB0"/>
    <w:rsid w:val="009D225E"/>
    <w:rsid w:val="009D2ECF"/>
    <w:rsid w:val="009D3817"/>
    <w:rsid w:val="009D3CD9"/>
    <w:rsid w:val="009D4CED"/>
    <w:rsid w:val="009D5A0D"/>
    <w:rsid w:val="009D69BA"/>
    <w:rsid w:val="009D6D11"/>
    <w:rsid w:val="009D7C6E"/>
    <w:rsid w:val="009E0B48"/>
    <w:rsid w:val="009E2F9E"/>
    <w:rsid w:val="009E584B"/>
    <w:rsid w:val="009E5D5D"/>
    <w:rsid w:val="009E62B7"/>
    <w:rsid w:val="009E6932"/>
    <w:rsid w:val="009E7F70"/>
    <w:rsid w:val="009F1030"/>
    <w:rsid w:val="009F13A8"/>
    <w:rsid w:val="009F3EA2"/>
    <w:rsid w:val="009F412A"/>
    <w:rsid w:val="009F5122"/>
    <w:rsid w:val="009F517A"/>
    <w:rsid w:val="009F5B8C"/>
    <w:rsid w:val="009F6587"/>
    <w:rsid w:val="009F6720"/>
    <w:rsid w:val="009F7DFB"/>
    <w:rsid w:val="00A0005C"/>
    <w:rsid w:val="00A00A7C"/>
    <w:rsid w:val="00A00BAC"/>
    <w:rsid w:val="00A01413"/>
    <w:rsid w:val="00A014A2"/>
    <w:rsid w:val="00A054B2"/>
    <w:rsid w:val="00A05F8C"/>
    <w:rsid w:val="00A07534"/>
    <w:rsid w:val="00A0760B"/>
    <w:rsid w:val="00A0771D"/>
    <w:rsid w:val="00A10EDC"/>
    <w:rsid w:val="00A11778"/>
    <w:rsid w:val="00A1267A"/>
    <w:rsid w:val="00A13872"/>
    <w:rsid w:val="00A139BB"/>
    <w:rsid w:val="00A17244"/>
    <w:rsid w:val="00A20908"/>
    <w:rsid w:val="00A2184A"/>
    <w:rsid w:val="00A24580"/>
    <w:rsid w:val="00A24E62"/>
    <w:rsid w:val="00A25404"/>
    <w:rsid w:val="00A31266"/>
    <w:rsid w:val="00A32399"/>
    <w:rsid w:val="00A3425D"/>
    <w:rsid w:val="00A3468D"/>
    <w:rsid w:val="00A34A4E"/>
    <w:rsid w:val="00A34B32"/>
    <w:rsid w:val="00A357E1"/>
    <w:rsid w:val="00A35BF1"/>
    <w:rsid w:val="00A3630E"/>
    <w:rsid w:val="00A36D9B"/>
    <w:rsid w:val="00A4032F"/>
    <w:rsid w:val="00A4067A"/>
    <w:rsid w:val="00A406CF"/>
    <w:rsid w:val="00A4107E"/>
    <w:rsid w:val="00A41A71"/>
    <w:rsid w:val="00A428E8"/>
    <w:rsid w:val="00A42EC8"/>
    <w:rsid w:val="00A51454"/>
    <w:rsid w:val="00A51F48"/>
    <w:rsid w:val="00A52718"/>
    <w:rsid w:val="00A53A7B"/>
    <w:rsid w:val="00A55084"/>
    <w:rsid w:val="00A55BF5"/>
    <w:rsid w:val="00A56670"/>
    <w:rsid w:val="00A56D14"/>
    <w:rsid w:val="00A572CF"/>
    <w:rsid w:val="00A5730B"/>
    <w:rsid w:val="00A5731E"/>
    <w:rsid w:val="00A57739"/>
    <w:rsid w:val="00A57FED"/>
    <w:rsid w:val="00A61EBA"/>
    <w:rsid w:val="00A61F69"/>
    <w:rsid w:val="00A62BA0"/>
    <w:rsid w:val="00A65F91"/>
    <w:rsid w:val="00A6635E"/>
    <w:rsid w:val="00A66602"/>
    <w:rsid w:val="00A73008"/>
    <w:rsid w:val="00A73239"/>
    <w:rsid w:val="00A7622F"/>
    <w:rsid w:val="00A7648B"/>
    <w:rsid w:val="00A77029"/>
    <w:rsid w:val="00A8119D"/>
    <w:rsid w:val="00A81FCE"/>
    <w:rsid w:val="00A84777"/>
    <w:rsid w:val="00A84883"/>
    <w:rsid w:val="00A84CEB"/>
    <w:rsid w:val="00A85176"/>
    <w:rsid w:val="00A8561A"/>
    <w:rsid w:val="00A87C2F"/>
    <w:rsid w:val="00A92A2F"/>
    <w:rsid w:val="00A93BDB"/>
    <w:rsid w:val="00A94949"/>
    <w:rsid w:val="00A95092"/>
    <w:rsid w:val="00A954B2"/>
    <w:rsid w:val="00A97BA9"/>
    <w:rsid w:val="00AA0888"/>
    <w:rsid w:val="00AA0D90"/>
    <w:rsid w:val="00AA0E85"/>
    <w:rsid w:val="00AA1FBB"/>
    <w:rsid w:val="00AA224B"/>
    <w:rsid w:val="00AA50EF"/>
    <w:rsid w:val="00AA729D"/>
    <w:rsid w:val="00AB0491"/>
    <w:rsid w:val="00AB19B1"/>
    <w:rsid w:val="00AB2212"/>
    <w:rsid w:val="00AB2505"/>
    <w:rsid w:val="00AB2695"/>
    <w:rsid w:val="00AB4C4E"/>
    <w:rsid w:val="00AB66E6"/>
    <w:rsid w:val="00AB7F99"/>
    <w:rsid w:val="00AC1D51"/>
    <w:rsid w:val="00AC233E"/>
    <w:rsid w:val="00AC267B"/>
    <w:rsid w:val="00AC2FD0"/>
    <w:rsid w:val="00AC60D7"/>
    <w:rsid w:val="00AC61D9"/>
    <w:rsid w:val="00AC729D"/>
    <w:rsid w:val="00AC7A0A"/>
    <w:rsid w:val="00AD213E"/>
    <w:rsid w:val="00AD3CE5"/>
    <w:rsid w:val="00AD50AA"/>
    <w:rsid w:val="00AD5AAE"/>
    <w:rsid w:val="00AD5F56"/>
    <w:rsid w:val="00AE54E5"/>
    <w:rsid w:val="00AE7047"/>
    <w:rsid w:val="00AE7D79"/>
    <w:rsid w:val="00AF1670"/>
    <w:rsid w:val="00AF2532"/>
    <w:rsid w:val="00AF2DC8"/>
    <w:rsid w:val="00AF4686"/>
    <w:rsid w:val="00AF7ECF"/>
    <w:rsid w:val="00B00618"/>
    <w:rsid w:val="00B01010"/>
    <w:rsid w:val="00B0122E"/>
    <w:rsid w:val="00B057F0"/>
    <w:rsid w:val="00B0638A"/>
    <w:rsid w:val="00B07E54"/>
    <w:rsid w:val="00B10378"/>
    <w:rsid w:val="00B10955"/>
    <w:rsid w:val="00B10A0A"/>
    <w:rsid w:val="00B10FA2"/>
    <w:rsid w:val="00B1246E"/>
    <w:rsid w:val="00B1343C"/>
    <w:rsid w:val="00B13FEE"/>
    <w:rsid w:val="00B147D9"/>
    <w:rsid w:val="00B14A50"/>
    <w:rsid w:val="00B15572"/>
    <w:rsid w:val="00B15BCD"/>
    <w:rsid w:val="00B15D8D"/>
    <w:rsid w:val="00B167E3"/>
    <w:rsid w:val="00B20650"/>
    <w:rsid w:val="00B20AF9"/>
    <w:rsid w:val="00B21795"/>
    <w:rsid w:val="00B2183C"/>
    <w:rsid w:val="00B21C37"/>
    <w:rsid w:val="00B22F8A"/>
    <w:rsid w:val="00B26A27"/>
    <w:rsid w:val="00B26C3A"/>
    <w:rsid w:val="00B27F08"/>
    <w:rsid w:val="00B301C7"/>
    <w:rsid w:val="00B3059A"/>
    <w:rsid w:val="00B3070B"/>
    <w:rsid w:val="00B311BB"/>
    <w:rsid w:val="00B33AAA"/>
    <w:rsid w:val="00B36B01"/>
    <w:rsid w:val="00B37125"/>
    <w:rsid w:val="00B372B3"/>
    <w:rsid w:val="00B40882"/>
    <w:rsid w:val="00B42A2D"/>
    <w:rsid w:val="00B4420B"/>
    <w:rsid w:val="00B44682"/>
    <w:rsid w:val="00B4470E"/>
    <w:rsid w:val="00B45FA9"/>
    <w:rsid w:val="00B46FBE"/>
    <w:rsid w:val="00B4714B"/>
    <w:rsid w:val="00B472B6"/>
    <w:rsid w:val="00B51310"/>
    <w:rsid w:val="00B54211"/>
    <w:rsid w:val="00B5463B"/>
    <w:rsid w:val="00B56411"/>
    <w:rsid w:val="00B60B49"/>
    <w:rsid w:val="00B62503"/>
    <w:rsid w:val="00B6317E"/>
    <w:rsid w:val="00B63710"/>
    <w:rsid w:val="00B63B5A"/>
    <w:rsid w:val="00B70A7E"/>
    <w:rsid w:val="00B711F2"/>
    <w:rsid w:val="00B71963"/>
    <w:rsid w:val="00B71FE8"/>
    <w:rsid w:val="00B72EC5"/>
    <w:rsid w:val="00B7369E"/>
    <w:rsid w:val="00B75402"/>
    <w:rsid w:val="00B7598A"/>
    <w:rsid w:val="00B76B33"/>
    <w:rsid w:val="00B76FAE"/>
    <w:rsid w:val="00B77DBA"/>
    <w:rsid w:val="00B8017F"/>
    <w:rsid w:val="00B807E9"/>
    <w:rsid w:val="00B8143E"/>
    <w:rsid w:val="00B8190A"/>
    <w:rsid w:val="00B85939"/>
    <w:rsid w:val="00B86697"/>
    <w:rsid w:val="00B91196"/>
    <w:rsid w:val="00B93EB6"/>
    <w:rsid w:val="00B943B3"/>
    <w:rsid w:val="00B94497"/>
    <w:rsid w:val="00B956C0"/>
    <w:rsid w:val="00B976BA"/>
    <w:rsid w:val="00BA0832"/>
    <w:rsid w:val="00BA0F8E"/>
    <w:rsid w:val="00BA175E"/>
    <w:rsid w:val="00BA23FF"/>
    <w:rsid w:val="00BA3B7F"/>
    <w:rsid w:val="00BA42E9"/>
    <w:rsid w:val="00BA4E24"/>
    <w:rsid w:val="00BA558B"/>
    <w:rsid w:val="00BA6AEF"/>
    <w:rsid w:val="00BA7824"/>
    <w:rsid w:val="00BA7857"/>
    <w:rsid w:val="00BB0285"/>
    <w:rsid w:val="00BB2B4E"/>
    <w:rsid w:val="00BB2BBF"/>
    <w:rsid w:val="00BB31B7"/>
    <w:rsid w:val="00BB7AC9"/>
    <w:rsid w:val="00BC0825"/>
    <w:rsid w:val="00BC107D"/>
    <w:rsid w:val="00BC131F"/>
    <w:rsid w:val="00BC1BE6"/>
    <w:rsid w:val="00BC32F0"/>
    <w:rsid w:val="00BC38A3"/>
    <w:rsid w:val="00BC38E6"/>
    <w:rsid w:val="00BC5B53"/>
    <w:rsid w:val="00BC6A9D"/>
    <w:rsid w:val="00BC7C32"/>
    <w:rsid w:val="00BD0F8A"/>
    <w:rsid w:val="00BD44C5"/>
    <w:rsid w:val="00BD48A2"/>
    <w:rsid w:val="00BD5471"/>
    <w:rsid w:val="00BD5E71"/>
    <w:rsid w:val="00BD6C82"/>
    <w:rsid w:val="00BD7086"/>
    <w:rsid w:val="00BD7662"/>
    <w:rsid w:val="00BE00CC"/>
    <w:rsid w:val="00BE0DBD"/>
    <w:rsid w:val="00BE187E"/>
    <w:rsid w:val="00BE34BE"/>
    <w:rsid w:val="00BE3DCF"/>
    <w:rsid w:val="00BE58F0"/>
    <w:rsid w:val="00BE5C78"/>
    <w:rsid w:val="00BE637A"/>
    <w:rsid w:val="00BF0878"/>
    <w:rsid w:val="00BF28B0"/>
    <w:rsid w:val="00BF3808"/>
    <w:rsid w:val="00BF3A90"/>
    <w:rsid w:val="00BF4A42"/>
    <w:rsid w:val="00BF4A74"/>
    <w:rsid w:val="00BF5881"/>
    <w:rsid w:val="00C00EA0"/>
    <w:rsid w:val="00C01C35"/>
    <w:rsid w:val="00C0228D"/>
    <w:rsid w:val="00C028B4"/>
    <w:rsid w:val="00C05CCD"/>
    <w:rsid w:val="00C06C13"/>
    <w:rsid w:val="00C07EC1"/>
    <w:rsid w:val="00C109B9"/>
    <w:rsid w:val="00C10A8C"/>
    <w:rsid w:val="00C11636"/>
    <w:rsid w:val="00C11ED8"/>
    <w:rsid w:val="00C12537"/>
    <w:rsid w:val="00C12816"/>
    <w:rsid w:val="00C12DA0"/>
    <w:rsid w:val="00C1373B"/>
    <w:rsid w:val="00C140CA"/>
    <w:rsid w:val="00C16764"/>
    <w:rsid w:val="00C16ED8"/>
    <w:rsid w:val="00C17875"/>
    <w:rsid w:val="00C17BA7"/>
    <w:rsid w:val="00C20842"/>
    <w:rsid w:val="00C21372"/>
    <w:rsid w:val="00C21F0D"/>
    <w:rsid w:val="00C2270E"/>
    <w:rsid w:val="00C22A07"/>
    <w:rsid w:val="00C2345F"/>
    <w:rsid w:val="00C24934"/>
    <w:rsid w:val="00C24A29"/>
    <w:rsid w:val="00C25E96"/>
    <w:rsid w:val="00C30474"/>
    <w:rsid w:val="00C30A4B"/>
    <w:rsid w:val="00C31E59"/>
    <w:rsid w:val="00C34451"/>
    <w:rsid w:val="00C344E7"/>
    <w:rsid w:val="00C36396"/>
    <w:rsid w:val="00C41701"/>
    <w:rsid w:val="00C4190D"/>
    <w:rsid w:val="00C41BE9"/>
    <w:rsid w:val="00C42C6F"/>
    <w:rsid w:val="00C42DEB"/>
    <w:rsid w:val="00C432E9"/>
    <w:rsid w:val="00C44AC4"/>
    <w:rsid w:val="00C4596C"/>
    <w:rsid w:val="00C46FD8"/>
    <w:rsid w:val="00C47165"/>
    <w:rsid w:val="00C47206"/>
    <w:rsid w:val="00C50B3E"/>
    <w:rsid w:val="00C51022"/>
    <w:rsid w:val="00C5181A"/>
    <w:rsid w:val="00C53805"/>
    <w:rsid w:val="00C54814"/>
    <w:rsid w:val="00C5542C"/>
    <w:rsid w:val="00C556DA"/>
    <w:rsid w:val="00C55D63"/>
    <w:rsid w:val="00C56C16"/>
    <w:rsid w:val="00C57C0F"/>
    <w:rsid w:val="00C60ED8"/>
    <w:rsid w:val="00C614B7"/>
    <w:rsid w:val="00C61E0A"/>
    <w:rsid w:val="00C6236F"/>
    <w:rsid w:val="00C62DAB"/>
    <w:rsid w:val="00C66BEC"/>
    <w:rsid w:val="00C70515"/>
    <w:rsid w:val="00C71240"/>
    <w:rsid w:val="00C71F43"/>
    <w:rsid w:val="00C74609"/>
    <w:rsid w:val="00C770E2"/>
    <w:rsid w:val="00C806C3"/>
    <w:rsid w:val="00C807B0"/>
    <w:rsid w:val="00C807F3"/>
    <w:rsid w:val="00C8112F"/>
    <w:rsid w:val="00C813CE"/>
    <w:rsid w:val="00C82796"/>
    <w:rsid w:val="00C842ED"/>
    <w:rsid w:val="00C84797"/>
    <w:rsid w:val="00C851A9"/>
    <w:rsid w:val="00C861DA"/>
    <w:rsid w:val="00C87176"/>
    <w:rsid w:val="00C9025E"/>
    <w:rsid w:val="00C907B7"/>
    <w:rsid w:val="00C916CE"/>
    <w:rsid w:val="00C91892"/>
    <w:rsid w:val="00C91B4A"/>
    <w:rsid w:val="00C92218"/>
    <w:rsid w:val="00C9470E"/>
    <w:rsid w:val="00C96922"/>
    <w:rsid w:val="00C96D58"/>
    <w:rsid w:val="00C9706C"/>
    <w:rsid w:val="00CA1278"/>
    <w:rsid w:val="00CA13E5"/>
    <w:rsid w:val="00CA29C4"/>
    <w:rsid w:val="00CA4837"/>
    <w:rsid w:val="00CA55D4"/>
    <w:rsid w:val="00CA5666"/>
    <w:rsid w:val="00CA5AB7"/>
    <w:rsid w:val="00CA5B48"/>
    <w:rsid w:val="00CB08A7"/>
    <w:rsid w:val="00CB09C0"/>
    <w:rsid w:val="00CB2553"/>
    <w:rsid w:val="00CB2728"/>
    <w:rsid w:val="00CB289D"/>
    <w:rsid w:val="00CB3932"/>
    <w:rsid w:val="00CB5FD9"/>
    <w:rsid w:val="00CB64EF"/>
    <w:rsid w:val="00CB68BE"/>
    <w:rsid w:val="00CC0625"/>
    <w:rsid w:val="00CC14E9"/>
    <w:rsid w:val="00CC2FC9"/>
    <w:rsid w:val="00CC375B"/>
    <w:rsid w:val="00CC424B"/>
    <w:rsid w:val="00CC4702"/>
    <w:rsid w:val="00CC4A71"/>
    <w:rsid w:val="00CC721C"/>
    <w:rsid w:val="00CD03DA"/>
    <w:rsid w:val="00CD0625"/>
    <w:rsid w:val="00CD2B91"/>
    <w:rsid w:val="00CD4496"/>
    <w:rsid w:val="00CD633D"/>
    <w:rsid w:val="00CD6FF1"/>
    <w:rsid w:val="00CD7038"/>
    <w:rsid w:val="00CE031A"/>
    <w:rsid w:val="00CE07F2"/>
    <w:rsid w:val="00CE1970"/>
    <w:rsid w:val="00CE3053"/>
    <w:rsid w:val="00CE51A9"/>
    <w:rsid w:val="00CE5D8F"/>
    <w:rsid w:val="00CE7496"/>
    <w:rsid w:val="00CE7F6C"/>
    <w:rsid w:val="00CF17CD"/>
    <w:rsid w:val="00CF31DA"/>
    <w:rsid w:val="00CF4D90"/>
    <w:rsid w:val="00CF57A3"/>
    <w:rsid w:val="00CF6643"/>
    <w:rsid w:val="00CF68E7"/>
    <w:rsid w:val="00CF6EBB"/>
    <w:rsid w:val="00CF724D"/>
    <w:rsid w:val="00CF73C6"/>
    <w:rsid w:val="00CF7D8B"/>
    <w:rsid w:val="00D005A9"/>
    <w:rsid w:val="00D012F4"/>
    <w:rsid w:val="00D01936"/>
    <w:rsid w:val="00D01B4A"/>
    <w:rsid w:val="00D01FB6"/>
    <w:rsid w:val="00D02A27"/>
    <w:rsid w:val="00D035EE"/>
    <w:rsid w:val="00D03932"/>
    <w:rsid w:val="00D05BD0"/>
    <w:rsid w:val="00D0638E"/>
    <w:rsid w:val="00D071B9"/>
    <w:rsid w:val="00D077C5"/>
    <w:rsid w:val="00D07964"/>
    <w:rsid w:val="00D07D77"/>
    <w:rsid w:val="00D10A9B"/>
    <w:rsid w:val="00D1102B"/>
    <w:rsid w:val="00D1249C"/>
    <w:rsid w:val="00D129D3"/>
    <w:rsid w:val="00D14F50"/>
    <w:rsid w:val="00D15CD9"/>
    <w:rsid w:val="00D212E5"/>
    <w:rsid w:val="00D21522"/>
    <w:rsid w:val="00D249EF"/>
    <w:rsid w:val="00D24F85"/>
    <w:rsid w:val="00D25AEC"/>
    <w:rsid w:val="00D30B81"/>
    <w:rsid w:val="00D31F84"/>
    <w:rsid w:val="00D3240F"/>
    <w:rsid w:val="00D32F17"/>
    <w:rsid w:val="00D33EC1"/>
    <w:rsid w:val="00D34FDF"/>
    <w:rsid w:val="00D3506C"/>
    <w:rsid w:val="00D35098"/>
    <w:rsid w:val="00D35465"/>
    <w:rsid w:val="00D3553A"/>
    <w:rsid w:val="00D35C7B"/>
    <w:rsid w:val="00D35F0C"/>
    <w:rsid w:val="00D36197"/>
    <w:rsid w:val="00D363D0"/>
    <w:rsid w:val="00D36E95"/>
    <w:rsid w:val="00D430DC"/>
    <w:rsid w:val="00D43EF7"/>
    <w:rsid w:val="00D46BAD"/>
    <w:rsid w:val="00D502F9"/>
    <w:rsid w:val="00D50364"/>
    <w:rsid w:val="00D51438"/>
    <w:rsid w:val="00D52773"/>
    <w:rsid w:val="00D52995"/>
    <w:rsid w:val="00D53C15"/>
    <w:rsid w:val="00D53E90"/>
    <w:rsid w:val="00D62378"/>
    <w:rsid w:val="00D634A8"/>
    <w:rsid w:val="00D63BF7"/>
    <w:rsid w:val="00D640BB"/>
    <w:rsid w:val="00D64A37"/>
    <w:rsid w:val="00D64CBD"/>
    <w:rsid w:val="00D6500C"/>
    <w:rsid w:val="00D65C23"/>
    <w:rsid w:val="00D66A22"/>
    <w:rsid w:val="00D706A9"/>
    <w:rsid w:val="00D74518"/>
    <w:rsid w:val="00D74894"/>
    <w:rsid w:val="00D76203"/>
    <w:rsid w:val="00D76639"/>
    <w:rsid w:val="00D773A9"/>
    <w:rsid w:val="00D808D2"/>
    <w:rsid w:val="00D80B26"/>
    <w:rsid w:val="00D81206"/>
    <w:rsid w:val="00D83833"/>
    <w:rsid w:val="00D83BEB"/>
    <w:rsid w:val="00D84418"/>
    <w:rsid w:val="00D85382"/>
    <w:rsid w:val="00D85659"/>
    <w:rsid w:val="00D856FE"/>
    <w:rsid w:val="00D85D4B"/>
    <w:rsid w:val="00D8650A"/>
    <w:rsid w:val="00D875FF"/>
    <w:rsid w:val="00D900E5"/>
    <w:rsid w:val="00D90728"/>
    <w:rsid w:val="00D909D6"/>
    <w:rsid w:val="00D911C1"/>
    <w:rsid w:val="00D929F5"/>
    <w:rsid w:val="00D92FF1"/>
    <w:rsid w:val="00D939AC"/>
    <w:rsid w:val="00D94CDA"/>
    <w:rsid w:val="00D95E92"/>
    <w:rsid w:val="00D967FE"/>
    <w:rsid w:val="00DA07D6"/>
    <w:rsid w:val="00DA160B"/>
    <w:rsid w:val="00DA16AF"/>
    <w:rsid w:val="00DA1DA8"/>
    <w:rsid w:val="00DA3666"/>
    <w:rsid w:val="00DA419C"/>
    <w:rsid w:val="00DA571B"/>
    <w:rsid w:val="00DA5792"/>
    <w:rsid w:val="00DA699E"/>
    <w:rsid w:val="00DA6C3E"/>
    <w:rsid w:val="00DB0FFD"/>
    <w:rsid w:val="00DB134A"/>
    <w:rsid w:val="00DB2BB6"/>
    <w:rsid w:val="00DB2FC6"/>
    <w:rsid w:val="00DB40E6"/>
    <w:rsid w:val="00DB4626"/>
    <w:rsid w:val="00DB4DE2"/>
    <w:rsid w:val="00DB5478"/>
    <w:rsid w:val="00DB5846"/>
    <w:rsid w:val="00DB76FB"/>
    <w:rsid w:val="00DB7A19"/>
    <w:rsid w:val="00DB7CFE"/>
    <w:rsid w:val="00DC1638"/>
    <w:rsid w:val="00DC33B7"/>
    <w:rsid w:val="00DC4FA6"/>
    <w:rsid w:val="00DC5435"/>
    <w:rsid w:val="00DC6450"/>
    <w:rsid w:val="00DD33F9"/>
    <w:rsid w:val="00DD46BC"/>
    <w:rsid w:val="00DD5FA4"/>
    <w:rsid w:val="00DD6A09"/>
    <w:rsid w:val="00DD7063"/>
    <w:rsid w:val="00DD7D0F"/>
    <w:rsid w:val="00DE05C0"/>
    <w:rsid w:val="00DE18A5"/>
    <w:rsid w:val="00DE328C"/>
    <w:rsid w:val="00DF3D07"/>
    <w:rsid w:val="00DF3E4B"/>
    <w:rsid w:val="00DF3EEA"/>
    <w:rsid w:val="00DF4BA3"/>
    <w:rsid w:val="00DF51FF"/>
    <w:rsid w:val="00DF6162"/>
    <w:rsid w:val="00DF6387"/>
    <w:rsid w:val="00E00767"/>
    <w:rsid w:val="00E00894"/>
    <w:rsid w:val="00E016A0"/>
    <w:rsid w:val="00E01CE9"/>
    <w:rsid w:val="00E03FD2"/>
    <w:rsid w:val="00E06875"/>
    <w:rsid w:val="00E06BE3"/>
    <w:rsid w:val="00E07963"/>
    <w:rsid w:val="00E079DD"/>
    <w:rsid w:val="00E10895"/>
    <w:rsid w:val="00E11870"/>
    <w:rsid w:val="00E11D66"/>
    <w:rsid w:val="00E1201F"/>
    <w:rsid w:val="00E122E9"/>
    <w:rsid w:val="00E12307"/>
    <w:rsid w:val="00E12DCB"/>
    <w:rsid w:val="00E1428F"/>
    <w:rsid w:val="00E158DD"/>
    <w:rsid w:val="00E2081B"/>
    <w:rsid w:val="00E21662"/>
    <w:rsid w:val="00E21805"/>
    <w:rsid w:val="00E21885"/>
    <w:rsid w:val="00E26067"/>
    <w:rsid w:val="00E2662C"/>
    <w:rsid w:val="00E26E94"/>
    <w:rsid w:val="00E26FF7"/>
    <w:rsid w:val="00E300CD"/>
    <w:rsid w:val="00E30C5A"/>
    <w:rsid w:val="00E30DDF"/>
    <w:rsid w:val="00E31FE8"/>
    <w:rsid w:val="00E32903"/>
    <w:rsid w:val="00E34DF7"/>
    <w:rsid w:val="00E34FA1"/>
    <w:rsid w:val="00E35B6F"/>
    <w:rsid w:val="00E3769B"/>
    <w:rsid w:val="00E37A66"/>
    <w:rsid w:val="00E431CE"/>
    <w:rsid w:val="00E44367"/>
    <w:rsid w:val="00E44B3B"/>
    <w:rsid w:val="00E44BB6"/>
    <w:rsid w:val="00E46AA5"/>
    <w:rsid w:val="00E472E2"/>
    <w:rsid w:val="00E5049B"/>
    <w:rsid w:val="00E55FF9"/>
    <w:rsid w:val="00E57D84"/>
    <w:rsid w:val="00E60B92"/>
    <w:rsid w:val="00E611AA"/>
    <w:rsid w:val="00E61543"/>
    <w:rsid w:val="00E616A6"/>
    <w:rsid w:val="00E61713"/>
    <w:rsid w:val="00E66F57"/>
    <w:rsid w:val="00E6730C"/>
    <w:rsid w:val="00E67A49"/>
    <w:rsid w:val="00E67D33"/>
    <w:rsid w:val="00E741E6"/>
    <w:rsid w:val="00E75EE6"/>
    <w:rsid w:val="00E83131"/>
    <w:rsid w:val="00E835F7"/>
    <w:rsid w:val="00E868DC"/>
    <w:rsid w:val="00E9037F"/>
    <w:rsid w:val="00E909B4"/>
    <w:rsid w:val="00E91E8E"/>
    <w:rsid w:val="00E92FEC"/>
    <w:rsid w:val="00E941E1"/>
    <w:rsid w:val="00E9471D"/>
    <w:rsid w:val="00E94C84"/>
    <w:rsid w:val="00EA08AF"/>
    <w:rsid w:val="00EA1CA4"/>
    <w:rsid w:val="00EA2C54"/>
    <w:rsid w:val="00EA3388"/>
    <w:rsid w:val="00EA41FB"/>
    <w:rsid w:val="00EA542C"/>
    <w:rsid w:val="00EA5612"/>
    <w:rsid w:val="00EA5FC1"/>
    <w:rsid w:val="00EA62D7"/>
    <w:rsid w:val="00EA6795"/>
    <w:rsid w:val="00EB3156"/>
    <w:rsid w:val="00EB49E0"/>
    <w:rsid w:val="00EB58E1"/>
    <w:rsid w:val="00EB609A"/>
    <w:rsid w:val="00EB698D"/>
    <w:rsid w:val="00EB70B0"/>
    <w:rsid w:val="00EB7A8B"/>
    <w:rsid w:val="00EC0054"/>
    <w:rsid w:val="00EC3C15"/>
    <w:rsid w:val="00EC410F"/>
    <w:rsid w:val="00EC49B5"/>
    <w:rsid w:val="00EC68F4"/>
    <w:rsid w:val="00ED14E3"/>
    <w:rsid w:val="00ED2232"/>
    <w:rsid w:val="00ED2698"/>
    <w:rsid w:val="00ED29DC"/>
    <w:rsid w:val="00ED2E92"/>
    <w:rsid w:val="00ED5BE8"/>
    <w:rsid w:val="00ED667A"/>
    <w:rsid w:val="00ED67D6"/>
    <w:rsid w:val="00EE0350"/>
    <w:rsid w:val="00EE11B1"/>
    <w:rsid w:val="00EE1E07"/>
    <w:rsid w:val="00EE5FC0"/>
    <w:rsid w:val="00EE6D4B"/>
    <w:rsid w:val="00EE72F4"/>
    <w:rsid w:val="00EF3260"/>
    <w:rsid w:val="00EF3655"/>
    <w:rsid w:val="00EF3881"/>
    <w:rsid w:val="00EF3F05"/>
    <w:rsid w:val="00EF3F29"/>
    <w:rsid w:val="00EF40B6"/>
    <w:rsid w:val="00EF4245"/>
    <w:rsid w:val="00EF602C"/>
    <w:rsid w:val="00EF610A"/>
    <w:rsid w:val="00EF6224"/>
    <w:rsid w:val="00F00A81"/>
    <w:rsid w:val="00F028B5"/>
    <w:rsid w:val="00F02A81"/>
    <w:rsid w:val="00F03DE0"/>
    <w:rsid w:val="00F04793"/>
    <w:rsid w:val="00F04C91"/>
    <w:rsid w:val="00F05000"/>
    <w:rsid w:val="00F05362"/>
    <w:rsid w:val="00F0597E"/>
    <w:rsid w:val="00F05D91"/>
    <w:rsid w:val="00F070B2"/>
    <w:rsid w:val="00F07227"/>
    <w:rsid w:val="00F108BB"/>
    <w:rsid w:val="00F10FE4"/>
    <w:rsid w:val="00F112C7"/>
    <w:rsid w:val="00F11D4B"/>
    <w:rsid w:val="00F122CC"/>
    <w:rsid w:val="00F1243D"/>
    <w:rsid w:val="00F12FE4"/>
    <w:rsid w:val="00F13519"/>
    <w:rsid w:val="00F152F0"/>
    <w:rsid w:val="00F15D76"/>
    <w:rsid w:val="00F162AB"/>
    <w:rsid w:val="00F165DE"/>
    <w:rsid w:val="00F16996"/>
    <w:rsid w:val="00F16E68"/>
    <w:rsid w:val="00F20B90"/>
    <w:rsid w:val="00F22443"/>
    <w:rsid w:val="00F22460"/>
    <w:rsid w:val="00F237C2"/>
    <w:rsid w:val="00F23FA4"/>
    <w:rsid w:val="00F24A6A"/>
    <w:rsid w:val="00F24C91"/>
    <w:rsid w:val="00F24E26"/>
    <w:rsid w:val="00F251A0"/>
    <w:rsid w:val="00F26F49"/>
    <w:rsid w:val="00F278E6"/>
    <w:rsid w:val="00F27F43"/>
    <w:rsid w:val="00F30790"/>
    <w:rsid w:val="00F30CBB"/>
    <w:rsid w:val="00F31367"/>
    <w:rsid w:val="00F32FA9"/>
    <w:rsid w:val="00F33C24"/>
    <w:rsid w:val="00F33D71"/>
    <w:rsid w:val="00F36B28"/>
    <w:rsid w:val="00F3728F"/>
    <w:rsid w:val="00F37298"/>
    <w:rsid w:val="00F3747E"/>
    <w:rsid w:val="00F41E93"/>
    <w:rsid w:val="00F4378B"/>
    <w:rsid w:val="00F4504F"/>
    <w:rsid w:val="00F50C8E"/>
    <w:rsid w:val="00F51330"/>
    <w:rsid w:val="00F53232"/>
    <w:rsid w:val="00F539DB"/>
    <w:rsid w:val="00F544A6"/>
    <w:rsid w:val="00F5717D"/>
    <w:rsid w:val="00F57FC2"/>
    <w:rsid w:val="00F61679"/>
    <w:rsid w:val="00F628C0"/>
    <w:rsid w:val="00F6562A"/>
    <w:rsid w:val="00F664C5"/>
    <w:rsid w:val="00F67534"/>
    <w:rsid w:val="00F70DAC"/>
    <w:rsid w:val="00F70EE6"/>
    <w:rsid w:val="00F717B5"/>
    <w:rsid w:val="00F72A76"/>
    <w:rsid w:val="00F72B18"/>
    <w:rsid w:val="00F7452A"/>
    <w:rsid w:val="00F75056"/>
    <w:rsid w:val="00F751A8"/>
    <w:rsid w:val="00F77098"/>
    <w:rsid w:val="00F77E36"/>
    <w:rsid w:val="00F800C4"/>
    <w:rsid w:val="00F80B7F"/>
    <w:rsid w:val="00F814D0"/>
    <w:rsid w:val="00F81C7D"/>
    <w:rsid w:val="00F81E4F"/>
    <w:rsid w:val="00F83A7D"/>
    <w:rsid w:val="00F84A21"/>
    <w:rsid w:val="00F85054"/>
    <w:rsid w:val="00F8757E"/>
    <w:rsid w:val="00F87EC7"/>
    <w:rsid w:val="00F87EFB"/>
    <w:rsid w:val="00F900E8"/>
    <w:rsid w:val="00F9022E"/>
    <w:rsid w:val="00F910B9"/>
    <w:rsid w:val="00F915C9"/>
    <w:rsid w:val="00F92A9A"/>
    <w:rsid w:val="00F94329"/>
    <w:rsid w:val="00F94680"/>
    <w:rsid w:val="00FA054C"/>
    <w:rsid w:val="00FA16E3"/>
    <w:rsid w:val="00FA19C1"/>
    <w:rsid w:val="00FA1F5C"/>
    <w:rsid w:val="00FA2BC3"/>
    <w:rsid w:val="00FA38CB"/>
    <w:rsid w:val="00FA3DC2"/>
    <w:rsid w:val="00FA41F6"/>
    <w:rsid w:val="00FA6C69"/>
    <w:rsid w:val="00FA6FA9"/>
    <w:rsid w:val="00FA777B"/>
    <w:rsid w:val="00FB1C0E"/>
    <w:rsid w:val="00FB3A6B"/>
    <w:rsid w:val="00FB5A7C"/>
    <w:rsid w:val="00FB6BAA"/>
    <w:rsid w:val="00FB6FE2"/>
    <w:rsid w:val="00FB7BD6"/>
    <w:rsid w:val="00FC0446"/>
    <w:rsid w:val="00FC2308"/>
    <w:rsid w:val="00FC3E26"/>
    <w:rsid w:val="00FC4D96"/>
    <w:rsid w:val="00FC6A60"/>
    <w:rsid w:val="00FC6F55"/>
    <w:rsid w:val="00FD0203"/>
    <w:rsid w:val="00FD1176"/>
    <w:rsid w:val="00FD186F"/>
    <w:rsid w:val="00FD1BD4"/>
    <w:rsid w:val="00FD28E8"/>
    <w:rsid w:val="00FD3D93"/>
    <w:rsid w:val="00FD4AEA"/>
    <w:rsid w:val="00FD64D2"/>
    <w:rsid w:val="00FD6551"/>
    <w:rsid w:val="00FE2B7D"/>
    <w:rsid w:val="00FE3163"/>
    <w:rsid w:val="00FE41D6"/>
    <w:rsid w:val="00FE5BF0"/>
    <w:rsid w:val="00FF089B"/>
    <w:rsid w:val="00FF08E5"/>
    <w:rsid w:val="00FF1D25"/>
    <w:rsid w:val="00FF2073"/>
    <w:rsid w:val="00FF4F3E"/>
    <w:rsid w:val="00FF50D7"/>
    <w:rsid w:val="00FF78A5"/>
    <w:rsid w:val="00FF7DF0"/>
    <w:rsid w:val="00FF7FE2"/>
    <w:rsid w:val="0357CC80"/>
    <w:rsid w:val="0659DA0D"/>
    <w:rsid w:val="098399F7"/>
    <w:rsid w:val="0D417664"/>
    <w:rsid w:val="0DC376BC"/>
    <w:rsid w:val="0E484048"/>
    <w:rsid w:val="0F038489"/>
    <w:rsid w:val="0F276F6E"/>
    <w:rsid w:val="10C6BF5A"/>
    <w:rsid w:val="121CD6F3"/>
    <w:rsid w:val="13053A8A"/>
    <w:rsid w:val="13444BAE"/>
    <w:rsid w:val="13F90F91"/>
    <w:rsid w:val="1491B328"/>
    <w:rsid w:val="171958F6"/>
    <w:rsid w:val="1C91B0FA"/>
    <w:rsid w:val="1EC60F21"/>
    <w:rsid w:val="21CC9275"/>
    <w:rsid w:val="224332B7"/>
    <w:rsid w:val="22EAEAEE"/>
    <w:rsid w:val="243B389B"/>
    <w:rsid w:val="2730440C"/>
    <w:rsid w:val="27AEF6B7"/>
    <w:rsid w:val="2D1AA6ED"/>
    <w:rsid w:val="2DD91A31"/>
    <w:rsid w:val="2EBD07B7"/>
    <w:rsid w:val="316CF434"/>
    <w:rsid w:val="33F1D915"/>
    <w:rsid w:val="347CF409"/>
    <w:rsid w:val="35DC5D51"/>
    <w:rsid w:val="3A1B4E2A"/>
    <w:rsid w:val="3BB71E8B"/>
    <w:rsid w:val="3D52EEEC"/>
    <w:rsid w:val="416F4D71"/>
    <w:rsid w:val="436ADB4D"/>
    <w:rsid w:val="4415A4B1"/>
    <w:rsid w:val="4492A675"/>
    <w:rsid w:val="44E8041B"/>
    <w:rsid w:val="453E835D"/>
    <w:rsid w:val="45A1C8D0"/>
    <w:rsid w:val="45AF8068"/>
    <w:rsid w:val="473AA2F8"/>
    <w:rsid w:val="47CCDAC2"/>
    <w:rsid w:val="489E3129"/>
    <w:rsid w:val="4A11F480"/>
    <w:rsid w:val="4A7C3B15"/>
    <w:rsid w:val="51C80A4A"/>
    <w:rsid w:val="549F667C"/>
    <w:rsid w:val="557C1221"/>
    <w:rsid w:val="56A2FC96"/>
    <w:rsid w:val="5858AC42"/>
    <w:rsid w:val="5D67A692"/>
    <w:rsid w:val="5DA81C48"/>
    <w:rsid w:val="5EBB5032"/>
    <w:rsid w:val="5F9E4C54"/>
    <w:rsid w:val="61AFCF8C"/>
    <w:rsid w:val="61E2F16F"/>
    <w:rsid w:val="69888B37"/>
    <w:rsid w:val="6BD3BA3C"/>
    <w:rsid w:val="6C70D299"/>
    <w:rsid w:val="6D6FB2D6"/>
    <w:rsid w:val="6F7A2C1E"/>
    <w:rsid w:val="72F08893"/>
    <w:rsid w:val="7337C665"/>
    <w:rsid w:val="73398B92"/>
    <w:rsid w:val="74E6E883"/>
    <w:rsid w:val="760AD201"/>
    <w:rsid w:val="767D6F3D"/>
    <w:rsid w:val="78AB1A07"/>
    <w:rsid w:val="799B1799"/>
    <w:rsid w:val="7A6CECEB"/>
    <w:rsid w:val="7AE5E7EE"/>
    <w:rsid w:val="7C1AA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71F30E"/>
  <w15:docId w15:val="{C2B84F48-7E46-4DC0-BC01-0508DB4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C23"/>
    <w:rPr>
      <w:lang w:val="en-AU" w:eastAsia="en-US"/>
    </w:rPr>
  </w:style>
  <w:style w:type="paragraph" w:styleId="Heading1">
    <w:name w:val="heading 1"/>
    <w:basedOn w:val="Normal"/>
    <w:next w:val="Normal"/>
    <w:link w:val="Heading1Char"/>
    <w:uiPriority w:val="99"/>
    <w:qFormat/>
    <w:rsid w:val="00E06BE3"/>
    <w:pPr>
      <w:keepNext/>
      <w:spacing w:before="240" w:after="60"/>
      <w:outlineLvl w:val="0"/>
    </w:pPr>
    <w:rPr>
      <w:kern w:val="28"/>
    </w:rPr>
  </w:style>
  <w:style w:type="paragraph" w:styleId="Heading2">
    <w:name w:val="heading 2"/>
    <w:basedOn w:val="Normal"/>
    <w:next w:val="Normal"/>
    <w:link w:val="Heading2Char"/>
    <w:uiPriority w:val="99"/>
    <w:qFormat/>
    <w:rsid w:val="00E06BE3"/>
    <w:pPr>
      <w:keepNext/>
      <w:numPr>
        <w:ilvl w:val="1"/>
        <w:numId w:val="1"/>
      </w:numPr>
      <w:spacing w:before="240" w:after="60"/>
      <w:outlineLvl w:val="1"/>
    </w:pPr>
  </w:style>
  <w:style w:type="paragraph" w:styleId="Heading3">
    <w:name w:val="heading 3"/>
    <w:basedOn w:val="Normal"/>
    <w:next w:val="Normal"/>
    <w:link w:val="Heading3Char"/>
    <w:uiPriority w:val="99"/>
    <w:qFormat/>
    <w:rsid w:val="00E06BE3"/>
    <w:pPr>
      <w:keepNext/>
      <w:numPr>
        <w:ilvl w:val="2"/>
        <w:numId w:val="1"/>
      </w:numPr>
      <w:spacing w:before="240" w:after="60"/>
      <w:outlineLvl w:val="2"/>
    </w:pPr>
  </w:style>
  <w:style w:type="paragraph" w:styleId="Heading4">
    <w:name w:val="heading 4"/>
    <w:basedOn w:val="Normal"/>
    <w:next w:val="Normal"/>
    <w:link w:val="Heading4Char"/>
    <w:uiPriority w:val="99"/>
    <w:qFormat/>
    <w:rsid w:val="00E06BE3"/>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06BE3"/>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E06BE3"/>
    <w:pPr>
      <w:numPr>
        <w:ilvl w:val="5"/>
        <w:numId w:val="1"/>
      </w:numPr>
      <w:spacing w:before="240" w:after="60"/>
      <w:outlineLvl w:val="5"/>
    </w:pPr>
    <w:rPr>
      <w:rFonts w:ascii="Arial" w:hAnsi="Arial" w:cs="Arial"/>
      <w:i/>
      <w:iCs/>
    </w:rPr>
  </w:style>
  <w:style w:type="paragraph" w:styleId="Heading7">
    <w:name w:val="heading 7"/>
    <w:basedOn w:val="Normal"/>
    <w:next w:val="Normal"/>
    <w:link w:val="Heading7Char"/>
    <w:uiPriority w:val="99"/>
    <w:qFormat/>
    <w:rsid w:val="00E06BE3"/>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06BE3"/>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06BE3"/>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FCE"/>
    <w:rPr>
      <w:rFonts w:cs="Times New Roman"/>
      <w:kern w:val="28"/>
      <w:sz w:val="22"/>
      <w:szCs w:val="22"/>
      <w:lang w:val="en-AU" w:eastAsia="en-US"/>
    </w:rPr>
  </w:style>
  <w:style w:type="character" w:customStyle="1" w:styleId="Heading2Char">
    <w:name w:val="Heading 2 Char"/>
    <w:basedOn w:val="DefaultParagraphFont"/>
    <w:link w:val="Heading2"/>
    <w:uiPriority w:val="99"/>
    <w:semiHidden/>
    <w:locked/>
    <w:rsid w:val="00A81FCE"/>
    <w:rPr>
      <w:rFonts w:cs="Times New Roman"/>
      <w:sz w:val="22"/>
      <w:szCs w:val="22"/>
      <w:lang w:val="en-AU" w:eastAsia="en-US" w:bidi="ar-SA"/>
    </w:rPr>
  </w:style>
  <w:style w:type="character" w:customStyle="1" w:styleId="Heading3Char">
    <w:name w:val="Heading 3 Char"/>
    <w:basedOn w:val="DefaultParagraphFont"/>
    <w:link w:val="Heading3"/>
    <w:uiPriority w:val="99"/>
    <w:semiHidden/>
    <w:locked/>
    <w:rsid w:val="00A81FCE"/>
    <w:rPr>
      <w:rFonts w:cs="Times New Roman"/>
      <w:sz w:val="22"/>
      <w:szCs w:val="22"/>
      <w:lang w:val="en-AU" w:eastAsia="en-US" w:bidi="ar-SA"/>
    </w:rPr>
  </w:style>
  <w:style w:type="character" w:customStyle="1" w:styleId="Heading4Char">
    <w:name w:val="Heading 4 Char"/>
    <w:basedOn w:val="DefaultParagraphFont"/>
    <w:link w:val="Heading4"/>
    <w:uiPriority w:val="99"/>
    <w:semiHidden/>
    <w:locked/>
    <w:rsid w:val="00A81FCE"/>
    <w:rPr>
      <w:rFonts w:cs="Times New Roman"/>
      <w:b/>
      <w:bCs/>
      <w:i/>
      <w:iCs/>
      <w:sz w:val="24"/>
      <w:szCs w:val="24"/>
      <w:lang w:val="en-AU" w:eastAsia="en-US" w:bidi="ar-SA"/>
    </w:rPr>
  </w:style>
  <w:style w:type="character" w:customStyle="1" w:styleId="Heading5Char">
    <w:name w:val="Heading 5 Char"/>
    <w:basedOn w:val="DefaultParagraphFont"/>
    <w:link w:val="Heading5"/>
    <w:uiPriority w:val="99"/>
    <w:semiHidden/>
    <w:locked/>
    <w:rsid w:val="00A81FCE"/>
    <w:rPr>
      <w:rFonts w:ascii="Arial" w:hAnsi="Arial" w:cs="Arial"/>
      <w:sz w:val="22"/>
      <w:szCs w:val="22"/>
      <w:lang w:val="en-AU" w:eastAsia="en-US" w:bidi="ar-SA"/>
    </w:rPr>
  </w:style>
  <w:style w:type="character" w:customStyle="1" w:styleId="Heading6Char">
    <w:name w:val="Heading 6 Char"/>
    <w:basedOn w:val="DefaultParagraphFont"/>
    <w:link w:val="Heading6"/>
    <w:uiPriority w:val="99"/>
    <w:semiHidden/>
    <w:locked/>
    <w:rsid w:val="00A81FCE"/>
    <w:rPr>
      <w:rFonts w:ascii="Arial" w:hAnsi="Arial" w:cs="Arial"/>
      <w:i/>
      <w:iCs/>
      <w:sz w:val="22"/>
      <w:szCs w:val="22"/>
      <w:lang w:val="en-AU" w:eastAsia="en-US" w:bidi="ar-SA"/>
    </w:rPr>
  </w:style>
  <w:style w:type="character" w:customStyle="1" w:styleId="Heading7Char">
    <w:name w:val="Heading 7 Char"/>
    <w:basedOn w:val="DefaultParagraphFont"/>
    <w:link w:val="Heading7"/>
    <w:uiPriority w:val="99"/>
    <w:semiHidden/>
    <w:locked/>
    <w:rsid w:val="00A81FCE"/>
    <w:rPr>
      <w:rFonts w:ascii="Arial" w:hAnsi="Arial" w:cs="Arial"/>
      <w:sz w:val="22"/>
      <w:szCs w:val="22"/>
      <w:lang w:val="en-AU" w:eastAsia="en-US" w:bidi="ar-SA"/>
    </w:rPr>
  </w:style>
  <w:style w:type="character" w:customStyle="1" w:styleId="Heading8Char">
    <w:name w:val="Heading 8 Char"/>
    <w:basedOn w:val="DefaultParagraphFont"/>
    <w:link w:val="Heading8"/>
    <w:uiPriority w:val="99"/>
    <w:semiHidden/>
    <w:locked/>
    <w:rsid w:val="00A81FCE"/>
    <w:rPr>
      <w:rFonts w:ascii="Arial" w:hAnsi="Arial" w:cs="Arial"/>
      <w:i/>
      <w:iCs/>
      <w:sz w:val="22"/>
      <w:szCs w:val="22"/>
      <w:lang w:val="en-AU" w:eastAsia="en-US" w:bidi="ar-SA"/>
    </w:rPr>
  </w:style>
  <w:style w:type="character" w:customStyle="1" w:styleId="Heading9Char">
    <w:name w:val="Heading 9 Char"/>
    <w:basedOn w:val="DefaultParagraphFont"/>
    <w:link w:val="Heading9"/>
    <w:uiPriority w:val="99"/>
    <w:semiHidden/>
    <w:locked/>
    <w:rsid w:val="00A81FCE"/>
    <w:rPr>
      <w:rFonts w:ascii="Arial" w:hAnsi="Arial" w:cs="Arial"/>
      <w:i/>
      <w:iCs/>
      <w:sz w:val="18"/>
      <w:szCs w:val="18"/>
      <w:lang w:val="en-AU" w:eastAsia="en-US" w:bidi="ar-SA"/>
    </w:rPr>
  </w:style>
  <w:style w:type="paragraph" w:styleId="Header">
    <w:name w:val="header"/>
    <w:basedOn w:val="Normal"/>
    <w:link w:val="HeaderChar"/>
    <w:uiPriority w:val="99"/>
    <w:rsid w:val="00E06BE3"/>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A81FCE"/>
    <w:rPr>
      <w:rFonts w:cs="Times New Roman"/>
      <w:sz w:val="20"/>
      <w:szCs w:val="20"/>
      <w:lang w:val="en-AU" w:eastAsia="en-US"/>
    </w:rPr>
  </w:style>
  <w:style w:type="paragraph" w:customStyle="1" w:styleId="RomanNumerials">
    <w:name w:val="RomanNumerials"/>
    <w:basedOn w:val="Normal"/>
    <w:uiPriority w:val="99"/>
    <w:rsid w:val="00E06BE3"/>
    <w:pPr>
      <w:ind w:left="709"/>
    </w:pPr>
  </w:style>
  <w:style w:type="paragraph" w:styleId="Footer">
    <w:name w:val="footer"/>
    <w:basedOn w:val="Normal"/>
    <w:link w:val="FooterChar"/>
    <w:uiPriority w:val="99"/>
    <w:rsid w:val="00E06BE3"/>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A81FCE"/>
    <w:rPr>
      <w:rFonts w:cs="Times New Roman"/>
      <w:sz w:val="20"/>
      <w:szCs w:val="20"/>
      <w:lang w:val="en-AU" w:eastAsia="en-US"/>
    </w:rPr>
  </w:style>
  <w:style w:type="paragraph" w:styleId="BodyText3">
    <w:name w:val="Body Text 3"/>
    <w:basedOn w:val="Normal"/>
    <w:link w:val="BodyText3Char"/>
    <w:uiPriority w:val="99"/>
    <w:rsid w:val="00E06BE3"/>
    <w:rPr>
      <w:sz w:val="16"/>
      <w:szCs w:val="16"/>
    </w:rPr>
  </w:style>
  <w:style w:type="character" w:customStyle="1" w:styleId="BodyText3Char">
    <w:name w:val="Body Text 3 Char"/>
    <w:basedOn w:val="DefaultParagraphFont"/>
    <w:link w:val="BodyText3"/>
    <w:uiPriority w:val="99"/>
    <w:semiHidden/>
    <w:locked/>
    <w:rsid w:val="00A81FCE"/>
    <w:rPr>
      <w:rFonts w:cs="Times New Roman"/>
      <w:sz w:val="16"/>
      <w:szCs w:val="16"/>
      <w:lang w:val="en-AU" w:eastAsia="en-US"/>
    </w:rPr>
  </w:style>
  <w:style w:type="paragraph" w:styleId="Title">
    <w:name w:val="Title"/>
    <w:basedOn w:val="Normal"/>
    <w:link w:val="TitleChar"/>
    <w:uiPriority w:val="99"/>
    <w:qFormat/>
    <w:rsid w:val="00E06BE3"/>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81FCE"/>
    <w:rPr>
      <w:rFonts w:ascii="Cambria" w:hAnsi="Cambria" w:cs="Cambria"/>
      <w:b/>
      <w:bCs/>
      <w:kern w:val="28"/>
      <w:sz w:val="32"/>
      <w:szCs w:val="32"/>
      <w:lang w:val="en-AU" w:eastAsia="en-US"/>
    </w:rPr>
  </w:style>
  <w:style w:type="paragraph" w:styleId="Subtitle">
    <w:name w:val="Subtitle"/>
    <w:basedOn w:val="Normal"/>
    <w:link w:val="SubtitleChar"/>
    <w:uiPriority w:val="99"/>
    <w:qFormat/>
    <w:rsid w:val="00E06BE3"/>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A81FCE"/>
    <w:rPr>
      <w:rFonts w:ascii="Cambria" w:hAnsi="Cambria" w:cs="Cambria"/>
      <w:sz w:val="24"/>
      <w:szCs w:val="24"/>
      <w:lang w:val="en-AU" w:eastAsia="en-US"/>
    </w:rPr>
  </w:style>
  <w:style w:type="character" w:styleId="PageNumber">
    <w:name w:val="page number"/>
    <w:basedOn w:val="DefaultParagraphFont"/>
    <w:uiPriority w:val="99"/>
    <w:rsid w:val="00E06BE3"/>
    <w:rPr>
      <w:rFonts w:cs="Times New Roman"/>
    </w:rPr>
  </w:style>
  <w:style w:type="paragraph" w:styleId="BodyText">
    <w:name w:val="Body Text"/>
    <w:basedOn w:val="Normal"/>
    <w:link w:val="BodyTextChar"/>
    <w:uiPriority w:val="99"/>
    <w:rsid w:val="00E06BE3"/>
    <w:rPr>
      <w:sz w:val="20"/>
      <w:szCs w:val="20"/>
    </w:rPr>
  </w:style>
  <w:style w:type="character" w:customStyle="1" w:styleId="BodyTextChar">
    <w:name w:val="Body Text Char"/>
    <w:basedOn w:val="DefaultParagraphFont"/>
    <w:link w:val="BodyText"/>
    <w:uiPriority w:val="99"/>
    <w:semiHidden/>
    <w:locked/>
    <w:rsid w:val="00A81FCE"/>
    <w:rPr>
      <w:rFonts w:cs="Times New Roman"/>
      <w:sz w:val="20"/>
      <w:szCs w:val="20"/>
      <w:lang w:val="en-AU" w:eastAsia="en-US"/>
    </w:rPr>
  </w:style>
  <w:style w:type="paragraph" w:styleId="DocumentMap">
    <w:name w:val="Document Map"/>
    <w:basedOn w:val="Normal"/>
    <w:link w:val="DocumentMapChar"/>
    <w:uiPriority w:val="99"/>
    <w:semiHidden/>
    <w:rsid w:val="00E06BE3"/>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A81FCE"/>
    <w:rPr>
      <w:rFonts w:cs="Times New Roman"/>
      <w:sz w:val="2"/>
      <w:szCs w:val="2"/>
      <w:lang w:val="en-AU" w:eastAsia="en-US"/>
    </w:rPr>
  </w:style>
  <w:style w:type="paragraph" w:styleId="BalloonText">
    <w:name w:val="Balloon Text"/>
    <w:basedOn w:val="Normal"/>
    <w:link w:val="BalloonTextChar"/>
    <w:uiPriority w:val="99"/>
    <w:semiHidden/>
    <w:rsid w:val="00E06BE3"/>
    <w:rPr>
      <w:sz w:val="2"/>
      <w:szCs w:val="2"/>
    </w:rPr>
  </w:style>
  <w:style w:type="character" w:customStyle="1" w:styleId="BalloonTextChar">
    <w:name w:val="Balloon Text Char"/>
    <w:basedOn w:val="DefaultParagraphFont"/>
    <w:link w:val="BalloonText"/>
    <w:uiPriority w:val="99"/>
    <w:semiHidden/>
    <w:locked/>
    <w:rsid w:val="00A81FCE"/>
    <w:rPr>
      <w:rFonts w:cs="Times New Roman"/>
      <w:sz w:val="2"/>
      <w:szCs w:val="2"/>
      <w:lang w:val="en-AU" w:eastAsia="en-US"/>
    </w:rPr>
  </w:style>
  <w:style w:type="table" w:styleId="TableGrid">
    <w:name w:val="Table Grid"/>
    <w:basedOn w:val="TableNormal"/>
    <w:rsid w:val="000B4B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01162"/>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A81FCE"/>
    <w:rPr>
      <w:rFonts w:cs="Times New Roman"/>
      <w:sz w:val="20"/>
      <w:szCs w:val="20"/>
      <w:lang w:val="en-AU" w:eastAsia="en-US"/>
    </w:rPr>
  </w:style>
  <w:style w:type="character" w:styleId="Hyperlink">
    <w:name w:val="Hyperlink"/>
    <w:basedOn w:val="DefaultParagraphFont"/>
    <w:uiPriority w:val="99"/>
    <w:rsid w:val="00C21372"/>
    <w:rPr>
      <w:rFonts w:cs="Times New Roman"/>
      <w:color w:val="0000FF"/>
      <w:u w:val="single"/>
    </w:rPr>
  </w:style>
  <w:style w:type="character" w:styleId="CommentReference">
    <w:name w:val="annotation reference"/>
    <w:basedOn w:val="DefaultParagraphFont"/>
    <w:uiPriority w:val="99"/>
    <w:semiHidden/>
    <w:rsid w:val="005717A8"/>
    <w:rPr>
      <w:rFonts w:cs="Times New Roman"/>
      <w:sz w:val="16"/>
      <w:szCs w:val="16"/>
    </w:rPr>
  </w:style>
  <w:style w:type="paragraph" w:styleId="CommentText">
    <w:name w:val="annotation text"/>
    <w:basedOn w:val="Normal"/>
    <w:link w:val="CommentTextChar"/>
    <w:uiPriority w:val="99"/>
    <w:semiHidden/>
    <w:rsid w:val="005717A8"/>
    <w:rPr>
      <w:sz w:val="20"/>
      <w:szCs w:val="20"/>
      <w:lang w:eastAsia="ja-JP"/>
    </w:rPr>
  </w:style>
  <w:style w:type="character" w:customStyle="1" w:styleId="CommentTextChar">
    <w:name w:val="Comment Text Char"/>
    <w:basedOn w:val="DefaultParagraphFont"/>
    <w:link w:val="CommentText"/>
    <w:uiPriority w:val="99"/>
    <w:locked/>
    <w:rsid w:val="005717A8"/>
    <w:rPr>
      <w:rFonts w:cs="Times New Roman"/>
      <w:lang w:val="en-AU"/>
    </w:rPr>
  </w:style>
  <w:style w:type="paragraph" w:styleId="CommentSubject">
    <w:name w:val="annotation subject"/>
    <w:basedOn w:val="CommentText"/>
    <w:next w:val="CommentText"/>
    <w:link w:val="CommentSubjectChar"/>
    <w:uiPriority w:val="99"/>
    <w:semiHidden/>
    <w:rsid w:val="005717A8"/>
    <w:rPr>
      <w:b/>
      <w:bCs/>
    </w:rPr>
  </w:style>
  <w:style w:type="character" w:customStyle="1" w:styleId="CommentSubjectChar">
    <w:name w:val="Comment Subject Char"/>
    <w:basedOn w:val="CommentTextChar"/>
    <w:link w:val="CommentSubject"/>
    <w:uiPriority w:val="99"/>
    <w:locked/>
    <w:rsid w:val="005717A8"/>
    <w:rPr>
      <w:rFonts w:cs="Times New Roman"/>
      <w:b/>
      <w:bCs/>
      <w:lang w:val="en-AU"/>
    </w:rPr>
  </w:style>
  <w:style w:type="paragraph" w:styleId="NormalWeb">
    <w:name w:val="Normal (Web)"/>
    <w:basedOn w:val="Normal"/>
    <w:uiPriority w:val="99"/>
    <w:rsid w:val="00F112C7"/>
    <w:pPr>
      <w:spacing w:before="100" w:beforeAutospacing="1" w:after="100" w:afterAutospacing="1"/>
    </w:pPr>
    <w:rPr>
      <w:rFonts w:ascii="Arial Unicode MS" w:eastAsia="Arial Unicode MS" w:cs="Arial Unicode MS"/>
      <w:sz w:val="24"/>
      <w:szCs w:val="24"/>
      <w:lang w:val="en-GB"/>
    </w:rPr>
  </w:style>
  <w:style w:type="paragraph" w:customStyle="1" w:styleId="ChapterHeading">
    <w:name w:val="Chapter Heading"/>
    <w:basedOn w:val="Normal"/>
    <w:next w:val="Normal"/>
    <w:uiPriority w:val="99"/>
    <w:rsid w:val="003B6917"/>
    <w:pPr>
      <w:keepNext/>
      <w:pBdr>
        <w:top w:val="single" w:sz="4" w:space="1" w:color="auto"/>
        <w:left w:val="single" w:sz="4" w:space="4" w:color="auto"/>
        <w:bottom w:val="single" w:sz="4" w:space="1" w:color="auto"/>
        <w:right w:val="single" w:sz="4" w:space="4" w:color="auto"/>
      </w:pBdr>
      <w:shd w:val="clear" w:color="auto" w:fill="3366FF"/>
      <w:spacing w:after="120"/>
      <w:jc w:val="center"/>
    </w:pPr>
    <w:rPr>
      <w:rFonts w:ascii="Lucida Sans Unicode" w:hAnsi="Lucida Sans Unicode" w:cs="Lucida Sans Unicode"/>
      <w:b/>
      <w:bCs/>
      <w:caps/>
      <w:color w:val="FFFFFF"/>
      <w:kern w:val="32"/>
      <w:sz w:val="36"/>
      <w:szCs w:val="36"/>
      <w:lang w:val="en-GB" w:eastAsia="en-GB"/>
    </w:rPr>
  </w:style>
  <w:style w:type="paragraph" w:customStyle="1" w:styleId="Paragraph">
    <w:name w:val="Paragraph"/>
    <w:basedOn w:val="Normal"/>
    <w:next w:val="Heading1"/>
    <w:uiPriority w:val="99"/>
    <w:rsid w:val="003B6917"/>
    <w:rPr>
      <w:rFonts w:ascii="Tahoma" w:hAnsi="Tahoma" w:cs="Tahoma"/>
      <w:b/>
      <w:bCs/>
      <w:caps/>
      <w:color w:val="3366FF"/>
      <w:kern w:val="32"/>
      <w:sz w:val="28"/>
      <w:szCs w:val="28"/>
      <w:lang w:val="en-GB" w:eastAsia="en-GB"/>
    </w:rPr>
  </w:style>
  <w:style w:type="character" w:styleId="Emphasis">
    <w:name w:val="Emphasis"/>
    <w:basedOn w:val="DefaultParagraphFont"/>
    <w:uiPriority w:val="99"/>
    <w:qFormat/>
    <w:rsid w:val="001B6435"/>
    <w:rPr>
      <w:rFonts w:cs="Times New Roman"/>
      <w:i/>
      <w:iCs/>
    </w:rPr>
  </w:style>
  <w:style w:type="character" w:styleId="FollowedHyperlink">
    <w:name w:val="FollowedHyperlink"/>
    <w:basedOn w:val="DefaultParagraphFont"/>
    <w:uiPriority w:val="99"/>
    <w:rsid w:val="00A11778"/>
    <w:rPr>
      <w:rFonts w:cs="Times New Roman"/>
      <w:color w:val="000080"/>
      <w:u w:val="single"/>
    </w:rPr>
  </w:style>
  <w:style w:type="paragraph" w:customStyle="1" w:styleId="Default">
    <w:name w:val="Default"/>
    <w:uiPriority w:val="99"/>
    <w:rsid w:val="00102730"/>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964D24"/>
    <w:pPr>
      <w:ind w:left="720"/>
    </w:pPr>
    <w:rPr>
      <w:rFonts w:ascii="Cambria" w:hAnsi="Cambria" w:cs="Cambria"/>
      <w:sz w:val="24"/>
      <w:szCs w:val="24"/>
      <w:lang w:val="en-US"/>
    </w:rPr>
  </w:style>
  <w:style w:type="paragraph" w:customStyle="1" w:styleId="mtrachead3">
    <w:name w:val="mtrac head 3"/>
    <w:basedOn w:val="Heading3"/>
    <w:uiPriority w:val="99"/>
    <w:rsid w:val="00F910B9"/>
    <w:pPr>
      <w:numPr>
        <w:ilvl w:val="0"/>
        <w:numId w:val="0"/>
      </w:numPr>
      <w:spacing w:before="0" w:after="0"/>
    </w:pPr>
    <w:rPr>
      <w:rFonts w:ascii="HelvLight" w:hAnsi="HelvLight" w:cs="HelvLight"/>
      <w:b/>
      <w:bCs/>
      <w:sz w:val="20"/>
      <w:szCs w:val="20"/>
      <w:lang w:val="en-GB"/>
    </w:rPr>
  </w:style>
  <w:style w:type="paragraph" w:styleId="NoSpacing">
    <w:name w:val="No Spacing"/>
    <w:uiPriority w:val="99"/>
    <w:qFormat/>
    <w:rsid w:val="00110D13"/>
    <w:rPr>
      <w:rFonts w:ascii="Arial" w:hAnsi="Arial" w:cs="Arial"/>
      <w:lang w:eastAsia="en-US"/>
    </w:rPr>
  </w:style>
  <w:style w:type="character" w:customStyle="1" w:styleId="UnresolvedMention1">
    <w:name w:val="Unresolved Mention1"/>
    <w:basedOn w:val="DefaultParagraphFont"/>
    <w:uiPriority w:val="99"/>
    <w:semiHidden/>
    <w:unhideWhenUsed/>
    <w:rsid w:val="0056790C"/>
    <w:rPr>
      <w:color w:val="605E5C"/>
      <w:shd w:val="clear" w:color="auto" w:fill="E1DFDD"/>
    </w:rPr>
  </w:style>
  <w:style w:type="table" w:customStyle="1" w:styleId="TableGrid1">
    <w:name w:val="Table Grid1"/>
    <w:basedOn w:val="TableNormal"/>
    <w:next w:val="TableGrid"/>
    <w:uiPriority w:val="59"/>
    <w:rsid w:val="000A437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3A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040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shed-date">
    <w:name w:val="published-date"/>
    <w:basedOn w:val="DefaultParagraphFont"/>
    <w:rsid w:val="0099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641541">
      <w:bodyDiv w:val="1"/>
      <w:marLeft w:val="0"/>
      <w:marRight w:val="0"/>
      <w:marTop w:val="0"/>
      <w:marBottom w:val="0"/>
      <w:divBdr>
        <w:top w:val="none" w:sz="0" w:space="0" w:color="auto"/>
        <w:left w:val="none" w:sz="0" w:space="0" w:color="auto"/>
        <w:bottom w:val="none" w:sz="0" w:space="0" w:color="auto"/>
        <w:right w:val="none" w:sz="0" w:space="0" w:color="auto"/>
      </w:divBdr>
    </w:div>
    <w:div w:id="1739089103">
      <w:marLeft w:val="0"/>
      <w:marRight w:val="0"/>
      <w:marTop w:val="0"/>
      <w:marBottom w:val="0"/>
      <w:divBdr>
        <w:top w:val="none" w:sz="0" w:space="0" w:color="auto"/>
        <w:left w:val="none" w:sz="0" w:space="0" w:color="auto"/>
        <w:bottom w:val="none" w:sz="0" w:space="0" w:color="auto"/>
        <w:right w:val="none" w:sz="0" w:space="0" w:color="auto"/>
      </w:divBdr>
    </w:div>
    <w:div w:id="1739089104">
      <w:marLeft w:val="0"/>
      <w:marRight w:val="0"/>
      <w:marTop w:val="0"/>
      <w:marBottom w:val="0"/>
      <w:divBdr>
        <w:top w:val="none" w:sz="0" w:space="0" w:color="auto"/>
        <w:left w:val="none" w:sz="0" w:space="0" w:color="auto"/>
        <w:bottom w:val="none" w:sz="0" w:space="0" w:color="auto"/>
        <w:right w:val="none" w:sz="0" w:space="0" w:color="auto"/>
      </w:divBdr>
      <w:divsChild>
        <w:div w:id="1739089105">
          <w:marLeft w:val="0"/>
          <w:marRight w:val="0"/>
          <w:marTop w:val="0"/>
          <w:marBottom w:val="0"/>
          <w:divBdr>
            <w:top w:val="none" w:sz="0" w:space="0" w:color="auto"/>
            <w:left w:val="none" w:sz="0" w:space="0" w:color="auto"/>
            <w:bottom w:val="none" w:sz="0" w:space="0" w:color="auto"/>
            <w:right w:val="none" w:sz="0" w:space="0" w:color="auto"/>
          </w:divBdr>
        </w:div>
      </w:divsChild>
    </w:div>
    <w:div w:id="1739089107">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sChild>
        <w:div w:id="1739089106">
          <w:marLeft w:val="0"/>
          <w:marRight w:val="0"/>
          <w:marTop w:val="0"/>
          <w:marBottom w:val="0"/>
          <w:divBdr>
            <w:top w:val="none" w:sz="0" w:space="0" w:color="auto"/>
            <w:left w:val="none" w:sz="0" w:space="0" w:color="auto"/>
            <w:bottom w:val="none" w:sz="0" w:space="0" w:color="auto"/>
            <w:right w:val="none" w:sz="0" w:space="0" w:color="auto"/>
          </w:divBdr>
        </w:div>
        <w:div w:id="1739089110">
          <w:marLeft w:val="0"/>
          <w:marRight w:val="0"/>
          <w:marTop w:val="0"/>
          <w:marBottom w:val="0"/>
          <w:divBdr>
            <w:top w:val="none" w:sz="0" w:space="0" w:color="auto"/>
            <w:left w:val="none" w:sz="0" w:space="0" w:color="auto"/>
            <w:bottom w:val="none" w:sz="0" w:space="0" w:color="auto"/>
            <w:right w:val="none" w:sz="0" w:space="0" w:color="auto"/>
          </w:divBdr>
        </w:div>
      </w:divsChild>
    </w:div>
    <w:div w:id="1739089109">
      <w:marLeft w:val="0"/>
      <w:marRight w:val="0"/>
      <w:marTop w:val="0"/>
      <w:marBottom w:val="0"/>
      <w:divBdr>
        <w:top w:val="none" w:sz="0" w:space="0" w:color="auto"/>
        <w:left w:val="none" w:sz="0" w:space="0" w:color="auto"/>
        <w:bottom w:val="none" w:sz="0" w:space="0" w:color="auto"/>
        <w:right w:val="none" w:sz="0" w:space="0" w:color="auto"/>
      </w:divBdr>
    </w:div>
    <w:div w:id="1739089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emf"/><Relationship Id="rId18" Type="http://schemas.openxmlformats.org/officeDocument/2006/relationships/hyperlink" Target="http://www.medicines.org.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KCH-TR.KCHIDMService@nhs.net"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yellowcard.mhra.gov.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yellowcard.mhra.gov.uk/" TargetMode="External"/><Relationship Id="rId20" Type="http://schemas.openxmlformats.org/officeDocument/2006/relationships/hyperlink" Target="http://www.mhra.gov.uk/yellowcard"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selondonics.org/selimoc-policies"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itscc.org"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londonics.org/selimoc-polici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03efd92d94f51260e45415aca797416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2A15D-1AA1-45D2-9722-CDE700CDF040}">
  <ds:schemaRefs>
    <ds:schemaRef ds:uri="http://schemas.openxmlformats.org/officeDocument/2006/bibliography"/>
  </ds:schemaRefs>
</ds:datastoreItem>
</file>

<file path=customXml/itemProps2.xml><?xml version="1.0" encoding="utf-8"?>
<ds:datastoreItem xmlns:ds="http://schemas.openxmlformats.org/officeDocument/2006/customXml" ds:itemID="{AC7A673F-916A-4D43-A836-F85761560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A81781-8AA5-4A88-B355-75246A06291B}">
  <ds:schemaRef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DB9AD7E7-4883-42DF-A9BC-2A9285122362}">
  <ds:schemaRefs>
    <ds:schemaRef ds:uri="Microsoft.SharePoint.Taxonomy.ContentTypeSync"/>
  </ds:schemaRefs>
</ds:datastoreItem>
</file>

<file path=customXml/itemProps5.xml><?xml version="1.0" encoding="utf-8"?>
<ds:datastoreItem xmlns:ds="http://schemas.openxmlformats.org/officeDocument/2006/customXml" ds:itemID="{E0EE31FE-A908-47CA-A026-774C4203E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4546</Words>
  <Characters>27691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FRAMEWORK  - SHARED CARE</vt:lpstr>
    </vt:vector>
  </TitlesOfParts>
  <Company>Croydon Health</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Sholaye Asenguah (NHS South East London ICB)</dc:creator>
  <cp:keywords/>
  <cp:lastModifiedBy>Sholaye Asenguah (NHS South East London ICB)</cp:lastModifiedBy>
  <cp:revision>3</cp:revision>
  <cp:lastPrinted>2013-05-16T03:46:00Z</cp:lastPrinted>
  <dcterms:created xsi:type="dcterms:W3CDTF">2024-02-23T12:17:00Z</dcterms:created>
  <dcterms:modified xsi:type="dcterms:W3CDTF">2024-02-23T14:45:00Z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0x0101009CEB1DA2CC907747900298E7F35D742E0012FAAFC186C985488CDC3C2ED755E48F</vt:lpwstr>
  </property>
  <property fmtid="{D5CDD505-2E9C-101B-9397-08002B2CF9AE}" pid="3" name="_dlc_DocIdItemGuid">
    <vt:lpwstr>0f4ebb32-5866-4617-9fd8-542ee758ef04</vt:lpwstr>
  </property>
  <property fmtid="{D5CDD505-2E9C-101B-9397-08002B2CF9AE}" pid="4" name="wfqp">
    <vt:lpwstr/>
  </property>
  <property fmtid="{D5CDD505-2E9C-101B-9397-08002B2CF9AE}" pid="5" name="PublishingExpirationDate">
    <vt:lpwstr/>
  </property>
  <property fmtid="{D5CDD505-2E9C-101B-9397-08002B2CF9AE}" pid="6" name="yj5p">
    <vt:lpwstr>2014-01-24T00:00:00Z</vt:lpwstr>
  </property>
  <property fmtid="{D5CDD505-2E9C-101B-9397-08002B2CF9AE}" pid="7" name="PublishingStartDate">
    <vt:lpwstr/>
  </property>
  <property fmtid="{D5CDD505-2E9C-101B-9397-08002B2CF9AE}" pid="8" name="IconOverlay">
    <vt:lpwstr/>
  </property>
  <property fmtid="{D5CDD505-2E9C-101B-9397-08002B2CF9AE}" pid="9" name="_dlc_DocId">
    <vt:lpwstr>6Y6V7A2CY6M6-711323364-105</vt:lpwstr>
  </property>
  <property fmtid="{D5CDD505-2E9C-101B-9397-08002B2CF9AE}" pid="10" name="_dlc_DocIdUrl">
    <vt:lpwstr>https://www.lambethccg.nhs.uk/news-and-publications/meeting-papers/south-east-london-area-prescribing-committee/_layouts/15/DocIdRedir.aspx?ID=6Y6V7A2CY6M6-711323364-105, 6Y6V7A2CY6M6-711323364-105</vt:lpwstr>
  </property>
</Properties>
</file>