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E8480" w14:textId="77777777" w:rsidR="00834C7C" w:rsidRDefault="00834C7C" w:rsidP="00B7598A">
      <w:pPr>
        <w:pStyle w:val="Title"/>
        <w:jc w:val="left"/>
        <w:rPr>
          <w:rFonts w:ascii="Arial" w:hAnsi="Arial" w:cs="Arial"/>
          <w:color w:val="4F6228"/>
          <w:sz w:val="28"/>
          <w:szCs w:val="28"/>
        </w:rPr>
      </w:pPr>
    </w:p>
    <w:p w14:paraId="234E0854" w14:textId="745C655B" w:rsidR="00F122CC" w:rsidRDefault="00DE18A5" w:rsidP="00F122CC">
      <w:pPr>
        <w:pStyle w:val="Title"/>
        <w:rPr>
          <w:rFonts w:ascii="Arial" w:hAnsi="Arial" w:cs="Arial"/>
          <w:kern w:val="0"/>
          <w:sz w:val="36"/>
          <w:szCs w:val="36"/>
        </w:rPr>
      </w:pPr>
      <w:r>
        <w:rPr>
          <w:noProof/>
          <w:lang w:val="en-GB" w:eastAsia="en-GB"/>
        </w:rPr>
        <mc:AlternateContent>
          <mc:Choice Requires="wps">
            <w:drawing>
              <wp:anchor distT="0" distB="0" distL="114300" distR="114300" simplePos="0" relativeHeight="251658240" behindDoc="0" locked="0" layoutInCell="1" allowOverlap="1" wp14:anchorId="0251A88A" wp14:editId="64E9B1F1">
                <wp:simplePos x="0" y="0"/>
                <wp:positionH relativeFrom="column">
                  <wp:posOffset>4895850</wp:posOffset>
                </wp:positionH>
                <wp:positionV relativeFrom="paragraph">
                  <wp:posOffset>-297180</wp:posOffset>
                </wp:positionV>
                <wp:extent cx="1223010" cy="535305"/>
                <wp:effectExtent l="381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1910A" w14:textId="2FC7CFC3" w:rsidR="00B31A17" w:rsidRPr="000A4381" w:rsidRDefault="00B31A17">
                            <w:r>
                              <w:rPr>
                                <w:noProof/>
                                <w:lang w:val="en-GB" w:eastAsia="en-GB"/>
                              </w:rPr>
                              <w:drawing>
                                <wp:inline distT="0" distB="0" distL="0" distR="0" wp14:anchorId="2150B5A5" wp14:editId="7AE49F7F">
                                  <wp:extent cx="10382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1A88A" id="_x0000_t202" coordsize="21600,21600" o:spt="202" path="m,l,21600r21600,l21600,xe">
                <v:stroke joinstyle="miter"/>
                <v:path gradientshapeok="t" o:connecttype="rect"/>
              </v:shapetype>
              <v:shape id="Text Box 6" o:spid="_x0000_s1026" type="#_x0000_t202" style="position:absolute;left:0;text-align:left;margin-left:385.5pt;margin-top:-23.4pt;width:96.3pt;height:42.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" filled="f" stroked="f">
                <v:textbox style="mso-fit-shape-to-text:t">
                  <w:txbxContent>
                    <w:p w14:paraId="5461910A" w14:textId="2FC7CFC3" w:rsidR="00B31A17" w:rsidRPr="000A4381" w:rsidRDefault="00B31A17">
                      <w:r>
                        <w:rPr>
                          <w:noProof/>
                          <w:lang w:val="en-GB" w:eastAsia="en-GB"/>
                        </w:rPr>
                        <w:drawing>
                          <wp:inline distT="0" distB="0" distL="0" distR="0" wp14:anchorId="2150B5A5" wp14:editId="7AE49F7F">
                            <wp:extent cx="10382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v:textbox>
              </v:shape>
            </w:pict>
          </mc:Fallback>
        </mc:AlternateContent>
      </w:r>
    </w:p>
    <w:p w14:paraId="03A252AA" w14:textId="1404EC01" w:rsidR="00F122CC" w:rsidRDefault="00F122CC" w:rsidP="00F122CC">
      <w:pPr>
        <w:pStyle w:val="Title"/>
        <w:rPr>
          <w:rFonts w:ascii="Arial" w:hAnsi="Arial" w:cs="Arial"/>
          <w:kern w:val="0"/>
          <w:sz w:val="36"/>
          <w:szCs w:val="36"/>
        </w:rPr>
      </w:pPr>
    </w:p>
    <w:p w14:paraId="49B9AD93"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307884D7"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2C3308BB"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F56B3CB"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54F2EBE"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05CE8EBF"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1ACABEAF" w14:textId="77777777" w:rsidR="00327057" w:rsidRDefault="00327057" w:rsidP="00264EC9">
      <w:pPr>
        <w:pStyle w:val="Title"/>
        <w:pBdr>
          <w:top w:val="single" w:sz="4" w:space="1" w:color="auto"/>
          <w:left w:val="single" w:sz="4" w:space="4" w:color="auto"/>
          <w:bottom w:val="single" w:sz="4" w:space="31" w:color="auto"/>
          <w:right w:val="single" w:sz="4" w:space="4" w:color="auto"/>
        </w:pBdr>
        <w:shd w:val="clear" w:color="auto" w:fill="FFFFCC"/>
        <w:ind w:left="426" w:right="368"/>
        <w:jc w:val="left"/>
        <w:rPr>
          <w:rFonts w:ascii="Arial" w:hAnsi="Arial" w:cs="Arial"/>
          <w:kern w:val="0"/>
          <w:sz w:val="36"/>
          <w:szCs w:val="36"/>
        </w:rPr>
      </w:pPr>
    </w:p>
    <w:p w14:paraId="3C232560"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40743E78" w14:textId="77777777" w:rsidR="00327057" w:rsidRDefault="00327057" w:rsidP="00264EC9">
      <w:pPr>
        <w:pStyle w:val="Title"/>
        <w:pBdr>
          <w:top w:val="single" w:sz="4" w:space="1" w:color="auto"/>
          <w:left w:val="single" w:sz="4" w:space="4" w:color="auto"/>
          <w:bottom w:val="single" w:sz="4" w:space="31" w:color="auto"/>
          <w:right w:val="single" w:sz="4" w:space="4" w:color="auto"/>
        </w:pBdr>
        <w:shd w:val="clear" w:color="auto" w:fill="FFFFCC"/>
        <w:ind w:left="426" w:right="368"/>
        <w:jc w:val="left"/>
        <w:rPr>
          <w:rFonts w:ascii="Arial" w:hAnsi="Arial" w:cs="Arial"/>
          <w:kern w:val="0"/>
          <w:sz w:val="36"/>
          <w:szCs w:val="36"/>
        </w:rPr>
      </w:pPr>
    </w:p>
    <w:p w14:paraId="5E9AB7DD" w14:textId="77777777" w:rsidR="00327057" w:rsidRDefault="00327057" w:rsidP="00327057">
      <w:pPr>
        <w:pStyle w:val="Title"/>
        <w:pBdr>
          <w:top w:val="single" w:sz="4" w:space="1" w:color="auto"/>
          <w:left w:val="single" w:sz="4" w:space="4" w:color="auto"/>
          <w:bottom w:val="single" w:sz="4" w:space="31" w:color="auto"/>
          <w:right w:val="single" w:sz="4" w:space="4" w:color="auto"/>
        </w:pBdr>
        <w:shd w:val="clear" w:color="auto" w:fill="FFFFCC"/>
        <w:ind w:left="426" w:right="368"/>
        <w:jc w:val="left"/>
        <w:rPr>
          <w:rFonts w:ascii="Arial" w:hAnsi="Arial" w:cs="Arial"/>
          <w:kern w:val="0"/>
          <w:sz w:val="36"/>
          <w:szCs w:val="36"/>
        </w:rPr>
      </w:pPr>
    </w:p>
    <w:p w14:paraId="67DB2062" w14:textId="141401EE" w:rsidR="00F122CC" w:rsidRPr="00E300CD" w:rsidRDefault="00F122CC"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r w:rsidRPr="00E300CD">
        <w:rPr>
          <w:rFonts w:ascii="Arial" w:hAnsi="Arial" w:cs="Arial"/>
          <w:kern w:val="0"/>
          <w:sz w:val="36"/>
          <w:szCs w:val="36"/>
        </w:rPr>
        <w:t>SHARED CARE PRESCRIBING GUIDELINE</w:t>
      </w:r>
    </w:p>
    <w:p w14:paraId="75D7EFF1" w14:textId="42E7670B" w:rsidR="00F122CC" w:rsidRDefault="001E38B1"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lang w:val="en-GB"/>
        </w:rPr>
      </w:pPr>
      <w:r>
        <w:rPr>
          <w:rFonts w:ascii="Arial" w:hAnsi="Arial" w:cs="Arial"/>
          <w:kern w:val="0"/>
          <w:sz w:val="36"/>
          <w:szCs w:val="36"/>
          <w:lang w:val="en-GB"/>
        </w:rPr>
        <w:t xml:space="preserve">Continuation of </w:t>
      </w:r>
      <w:proofErr w:type="spellStart"/>
      <w:r w:rsidR="003F3006">
        <w:rPr>
          <w:rFonts w:ascii="Arial" w:hAnsi="Arial" w:cs="Arial"/>
          <w:color w:val="FF0000"/>
          <w:kern w:val="0"/>
          <w:sz w:val="36"/>
          <w:szCs w:val="36"/>
          <w:lang w:val="en-GB"/>
        </w:rPr>
        <w:t>Advagraf</w:t>
      </w:r>
      <w:proofErr w:type="spellEnd"/>
      <w:r w:rsidR="00F55E74" w:rsidRPr="00085AF5">
        <w:rPr>
          <w:rFonts w:ascii="Arial" w:hAnsi="Arial" w:cs="Arial"/>
          <w:color w:val="FF0000"/>
          <w:kern w:val="0"/>
          <w:sz w:val="36"/>
          <w:szCs w:val="36"/>
          <w:lang w:val="en-GB"/>
        </w:rPr>
        <w:t>™</w:t>
      </w:r>
      <w:r w:rsidR="00F122CC" w:rsidRPr="00E300CD">
        <w:rPr>
          <w:rFonts w:ascii="Arial" w:hAnsi="Arial" w:cs="Arial"/>
          <w:kern w:val="0"/>
          <w:sz w:val="36"/>
          <w:szCs w:val="36"/>
          <w:lang w:val="en-GB"/>
        </w:rPr>
        <w:t xml:space="preserve"> </w:t>
      </w:r>
      <w:r>
        <w:rPr>
          <w:rFonts w:ascii="Arial" w:hAnsi="Arial" w:cs="Arial"/>
          <w:kern w:val="0"/>
          <w:sz w:val="36"/>
          <w:szCs w:val="36"/>
          <w:lang w:val="en-GB"/>
        </w:rPr>
        <w:t>(tacrolimus modified release {MR}</w:t>
      </w:r>
      <w:r w:rsidR="00620EA5">
        <w:rPr>
          <w:rFonts w:ascii="Arial" w:hAnsi="Arial" w:cs="Arial"/>
          <w:kern w:val="0"/>
          <w:sz w:val="36"/>
          <w:szCs w:val="36"/>
          <w:lang w:val="en-GB"/>
        </w:rPr>
        <w:t xml:space="preserve"> </w:t>
      </w:r>
      <w:r w:rsidR="00611309">
        <w:rPr>
          <w:rFonts w:ascii="Arial" w:hAnsi="Arial" w:cs="Arial"/>
          <w:kern w:val="0"/>
          <w:sz w:val="36"/>
          <w:szCs w:val="36"/>
          <w:lang w:val="en-GB"/>
        </w:rPr>
        <w:t>capsules</w:t>
      </w:r>
      <w:r>
        <w:rPr>
          <w:rFonts w:ascii="Arial" w:hAnsi="Arial" w:cs="Arial"/>
          <w:kern w:val="0"/>
          <w:sz w:val="36"/>
          <w:szCs w:val="36"/>
          <w:lang w:val="en-GB"/>
        </w:rPr>
        <w:t xml:space="preserve">) </w:t>
      </w:r>
      <w:r w:rsidR="00F122CC" w:rsidRPr="00E300CD">
        <w:rPr>
          <w:rFonts w:ascii="Arial" w:hAnsi="Arial" w:cs="Arial"/>
          <w:kern w:val="0"/>
          <w:sz w:val="36"/>
          <w:szCs w:val="36"/>
          <w:lang w:val="en-GB"/>
        </w:rPr>
        <w:t xml:space="preserve">for the </w:t>
      </w:r>
      <w:r>
        <w:rPr>
          <w:rFonts w:ascii="Arial" w:hAnsi="Arial" w:cs="Arial"/>
          <w:kern w:val="0"/>
          <w:sz w:val="36"/>
          <w:szCs w:val="36"/>
          <w:lang w:val="en-GB"/>
        </w:rPr>
        <w:t xml:space="preserve">prevention of organ rejection in </w:t>
      </w:r>
      <w:r w:rsidRPr="00B31A17">
        <w:rPr>
          <w:rFonts w:ascii="Arial" w:hAnsi="Arial" w:cs="Arial"/>
          <w:color w:val="000000" w:themeColor="text1"/>
          <w:kern w:val="0"/>
          <w:sz w:val="36"/>
          <w:szCs w:val="36"/>
          <w:lang w:val="en-GB"/>
        </w:rPr>
        <w:t xml:space="preserve">ADULT </w:t>
      </w:r>
      <w:r w:rsidR="00C0228D">
        <w:rPr>
          <w:rFonts w:ascii="Arial" w:hAnsi="Arial" w:cs="Arial"/>
          <w:kern w:val="0"/>
          <w:sz w:val="36"/>
          <w:szCs w:val="36"/>
          <w:lang w:val="en-GB"/>
        </w:rPr>
        <w:t>l</w:t>
      </w:r>
      <w:r>
        <w:rPr>
          <w:rFonts w:ascii="Arial" w:hAnsi="Arial" w:cs="Arial"/>
          <w:kern w:val="0"/>
          <w:sz w:val="36"/>
          <w:szCs w:val="36"/>
          <w:lang w:val="en-GB"/>
        </w:rPr>
        <w:t xml:space="preserve">iver transplant recipients in </w:t>
      </w:r>
      <w:r w:rsidRPr="00B31A17">
        <w:rPr>
          <w:rFonts w:ascii="Arial" w:hAnsi="Arial" w:cs="Arial"/>
          <w:color w:val="FF0000"/>
          <w:kern w:val="0"/>
          <w:sz w:val="36"/>
          <w:szCs w:val="36"/>
          <w:lang w:val="en-GB"/>
        </w:rPr>
        <w:t xml:space="preserve">existing patients only </w:t>
      </w:r>
      <w:r>
        <w:rPr>
          <w:rFonts w:ascii="Arial" w:hAnsi="Arial" w:cs="Arial"/>
          <w:kern w:val="0"/>
          <w:sz w:val="36"/>
          <w:szCs w:val="36"/>
          <w:lang w:val="en-GB"/>
        </w:rPr>
        <w:t xml:space="preserve">(i.e. those already being prescribed this drug in primary care) </w:t>
      </w:r>
    </w:p>
    <w:p w14:paraId="54314F20" w14:textId="02B55A7E"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25D3B6A" w14:textId="176F7E2D"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2B4835F4" w14:textId="730486E9"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FB880A6" w14:textId="59C38E58"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3E38AAAC" w14:textId="39276AE6"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383CD5B8" w14:textId="50EF50A3"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7F5666B" w14:textId="0B01A4AC"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5916FF33" w14:textId="37EB308D"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54B26BCF" w14:textId="6B4679DD" w:rsidR="00264EC9" w:rsidRDefault="00264EC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9BE11D8" w14:textId="19C73D82" w:rsidR="00264EC9" w:rsidRDefault="00264EC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B8F6B7D" w14:textId="77777777" w:rsidR="00264EC9" w:rsidRDefault="00264EC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1D947461" w14:textId="1091D62D" w:rsidR="006356B8" w:rsidRDefault="006356B8" w:rsidP="00FD186F">
      <w:pPr>
        <w:pStyle w:val="Title"/>
        <w:jc w:val="left"/>
        <w:rPr>
          <w:rFonts w:ascii="Arial" w:hAnsi="Arial" w:cs="Arial"/>
          <w:color w:val="4F6228"/>
          <w:sz w:val="28"/>
          <w:szCs w:val="28"/>
        </w:rPr>
      </w:pPr>
    </w:p>
    <w:p w14:paraId="729F6BF6" w14:textId="0C3160ED" w:rsidR="00EC410F" w:rsidRDefault="00EC410F" w:rsidP="00FD186F">
      <w:pPr>
        <w:pStyle w:val="Title"/>
        <w:jc w:val="left"/>
        <w:rPr>
          <w:rFonts w:ascii="Arial" w:hAnsi="Arial" w:cs="Arial"/>
          <w:color w:val="4F6228"/>
          <w:sz w:val="16"/>
          <w:szCs w:val="16"/>
        </w:rPr>
      </w:pPr>
    </w:p>
    <w:p w14:paraId="5D601759" w14:textId="02909BC6" w:rsidR="00E5164C" w:rsidRDefault="00E5164C" w:rsidP="00FD186F">
      <w:pPr>
        <w:pStyle w:val="Title"/>
        <w:jc w:val="left"/>
        <w:rPr>
          <w:rFonts w:ascii="Arial" w:hAnsi="Arial" w:cs="Arial"/>
          <w:color w:val="4F6228"/>
          <w:sz w:val="16"/>
          <w:szCs w:val="16"/>
        </w:rPr>
      </w:pPr>
    </w:p>
    <w:p w14:paraId="00B4A172" w14:textId="77777777" w:rsidR="00E5164C" w:rsidRDefault="00E5164C" w:rsidP="00FD186F">
      <w:pPr>
        <w:pStyle w:val="Title"/>
        <w:jc w:val="left"/>
        <w:rPr>
          <w:rFonts w:ascii="Arial" w:hAnsi="Arial" w:cs="Arial"/>
          <w:color w:val="4F6228"/>
          <w:sz w:val="16"/>
          <w:szCs w:val="16"/>
        </w:rPr>
      </w:pPr>
    </w:p>
    <w:p w14:paraId="2577810B" w14:textId="749E3F89" w:rsidR="00255670" w:rsidRDefault="00255670" w:rsidP="00FD186F">
      <w:pPr>
        <w:pStyle w:val="Title"/>
        <w:jc w:val="left"/>
        <w:rPr>
          <w:rFonts w:ascii="Arial" w:hAnsi="Arial" w:cs="Arial"/>
          <w:color w:val="4F62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8"/>
      </w:tblGrid>
      <w:tr w:rsidR="007350C4" w:rsidRPr="00586016" w14:paraId="794DF79B" w14:textId="77777777" w:rsidTr="00E5164C">
        <w:trPr>
          <w:trHeight w:val="556"/>
          <w:jc w:val="center"/>
        </w:trPr>
        <w:tc>
          <w:tcPr>
            <w:tcW w:w="9548" w:type="dxa"/>
            <w:shd w:val="clear" w:color="auto" w:fill="FFFF99"/>
          </w:tcPr>
          <w:p w14:paraId="1B647E4C" w14:textId="376C0F49" w:rsidR="007350C4" w:rsidRPr="00D83833" w:rsidRDefault="00D634A8" w:rsidP="00D24F85">
            <w:pPr>
              <w:pStyle w:val="Subtitle"/>
              <w:rPr>
                <w:b/>
                <w:color w:val="595959"/>
                <w:lang w:val="en-GB"/>
              </w:rPr>
            </w:pPr>
            <w:r w:rsidRPr="00B31A17">
              <w:rPr>
                <w:rFonts w:ascii="Arial" w:eastAsia="Arial" w:hAnsi="Arial" w:cs="Arial"/>
                <w:b/>
                <w:color w:val="595959" w:themeColor="text1" w:themeTint="A6"/>
                <w:sz w:val="36"/>
                <w:szCs w:val="36"/>
                <w:lang w:val="en-GB"/>
              </w:rPr>
              <w:lastRenderedPageBreak/>
              <w:t>SHARED CARE PROCESS FLOWCHART</w:t>
            </w:r>
          </w:p>
        </w:tc>
      </w:tr>
      <w:tr w:rsidR="007350C4" w14:paraId="542AF1C0" w14:textId="77777777" w:rsidTr="00D24F85">
        <w:trPr>
          <w:jc w:val="center"/>
        </w:trPr>
        <w:tc>
          <w:tcPr>
            <w:tcW w:w="9548" w:type="dxa"/>
          </w:tcPr>
          <w:p w14:paraId="3F20F8E2" w14:textId="095945DC" w:rsidR="007350C4" w:rsidRPr="006D7BA1" w:rsidRDefault="004A30CF" w:rsidP="00E5164C">
            <w:pPr>
              <w:pStyle w:val="Subtitle"/>
              <w:jc w:val="left"/>
              <w:rPr>
                <w:rFonts w:ascii="Arial" w:hAnsi="Arial" w:cs="Arial"/>
                <w:b/>
                <w:bCs/>
                <w:sz w:val="20"/>
                <w:szCs w:val="20"/>
                <w:lang w:val="en-GB"/>
              </w:rPr>
            </w:pPr>
            <w:r>
              <w:rPr>
                <w:rFonts w:ascii="Arial" w:hAnsi="Arial" w:cs="Arial"/>
                <w:b/>
                <w:bCs/>
                <w:noProof/>
                <w:sz w:val="20"/>
                <w:szCs w:val="20"/>
                <w:lang w:val="en-GB" w:eastAsia="en-GB"/>
              </w:rPr>
              <mc:AlternateContent>
                <mc:Choice Requires="wps">
                  <w:drawing>
                    <wp:anchor distT="0" distB="0" distL="114300" distR="114300" simplePos="0" relativeHeight="251658242" behindDoc="0" locked="0" layoutInCell="1" allowOverlap="1" wp14:anchorId="1E839411" wp14:editId="5FE47267">
                      <wp:simplePos x="0" y="0"/>
                      <wp:positionH relativeFrom="column">
                        <wp:posOffset>994410</wp:posOffset>
                      </wp:positionH>
                      <wp:positionV relativeFrom="paragraph">
                        <wp:posOffset>144145</wp:posOffset>
                      </wp:positionV>
                      <wp:extent cx="3952875" cy="3905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952875" cy="390525"/>
                              </a:xfrm>
                              <a:prstGeom prst="rect">
                                <a:avLst/>
                              </a:prstGeom>
                              <a:noFill/>
                              <a:ln w="6350">
                                <a:noFill/>
                              </a:ln>
                            </wps:spPr>
                            <wps:txbx>
                              <w:txbxContent>
                                <w:p w14:paraId="731F783A" w14:textId="77777777" w:rsidR="00B31A17" w:rsidRDefault="00B31A17" w:rsidP="0040407E">
                                  <w:pPr>
                                    <w:jc w:val="center"/>
                                    <w:rPr>
                                      <w:rFonts w:ascii="Arial" w:hAnsi="Arial" w:cs="Arial"/>
                                      <w:b/>
                                      <w:bCs/>
                                      <w:sz w:val="20"/>
                                      <w:szCs w:val="20"/>
                                    </w:rPr>
                                  </w:pPr>
                                  <w:r>
                                    <w:rPr>
                                      <w:rFonts w:ascii="Arial" w:hAnsi="Arial" w:cs="Arial"/>
                                      <w:b/>
                                      <w:bCs/>
                                      <w:sz w:val="20"/>
                                      <w:szCs w:val="20"/>
                                    </w:rPr>
                                    <w:t>Specialist clinician completes Shared Care Request Letter (Appendix 1) and sends to patient’s GP via email.</w:t>
                                  </w:r>
                                </w:p>
                                <w:p w14:paraId="149A8762" w14:textId="77777777" w:rsidR="00B31A17" w:rsidRDefault="00B31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839411" id="_x0000_s1027" type="#_x0000_t202" style="position:absolute;margin-left:78.3pt;margin-top:11.35pt;width:311.25pt;height:30.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" filled="f" stroked="f" strokeweight=".5pt">
                      <v:textbox>
                        <w:txbxContent>
                          <w:p w14:paraId="731F783A" w14:textId="77777777" w:rsidR="00B31A17" w:rsidRDefault="00B31A17" w:rsidP="0040407E">
                            <w:pPr>
                              <w:jc w:val="center"/>
                              <w:rPr>
                                <w:rFonts w:ascii="Arial" w:hAnsi="Arial" w:cs="Arial"/>
                                <w:b/>
                                <w:bCs/>
                                <w:sz w:val="20"/>
                                <w:szCs w:val="20"/>
                              </w:rPr>
                            </w:pPr>
                            <w:r>
                              <w:rPr>
                                <w:rFonts w:ascii="Arial" w:hAnsi="Arial" w:cs="Arial"/>
                                <w:b/>
                                <w:bCs/>
                                <w:sz w:val="20"/>
                                <w:szCs w:val="20"/>
                              </w:rPr>
                              <w:t>Specialist clinician completes Shared Care Request Letter (Appendix 1) and sends to patient’s GP via email.</w:t>
                            </w:r>
                          </w:p>
                          <w:p w14:paraId="149A8762" w14:textId="77777777" w:rsidR="00B31A17" w:rsidRDefault="00B31A17"/>
                        </w:txbxContent>
                      </v:textbox>
                    </v:shape>
                  </w:pict>
                </mc:Fallback>
              </mc:AlternateContent>
            </w:r>
            <w:r w:rsidR="00D773A9">
              <w:rPr>
                <w:rFonts w:ascii="Arial" w:hAnsi="Arial" w:cs="Arial"/>
                <w:b/>
                <w:bCs/>
                <w:noProof/>
                <w:sz w:val="20"/>
                <w:szCs w:val="20"/>
                <w:lang w:val="en-GB" w:eastAsia="en-GB"/>
              </w:rPr>
              <mc:AlternateContent>
                <mc:Choice Requires="wps">
                  <w:drawing>
                    <wp:anchor distT="0" distB="0" distL="114300" distR="114300" simplePos="0" relativeHeight="251658241" behindDoc="0" locked="0" layoutInCell="1" allowOverlap="1" wp14:anchorId="10741F97" wp14:editId="35CCA13C">
                      <wp:simplePos x="0" y="0"/>
                      <wp:positionH relativeFrom="column">
                        <wp:posOffset>842010</wp:posOffset>
                      </wp:positionH>
                      <wp:positionV relativeFrom="paragraph">
                        <wp:posOffset>55880</wp:posOffset>
                      </wp:positionV>
                      <wp:extent cx="4257675" cy="485775"/>
                      <wp:effectExtent l="0" t="0" r="28575" b="28575"/>
                      <wp:wrapNone/>
                      <wp:docPr id="4" name="Rectangle: Rounded Corners 4"/>
                      <wp:cNvGraphicFramePr/>
                      <a:graphic xmlns:a="http://schemas.openxmlformats.org/drawingml/2006/main">
                        <a:graphicData uri="http://schemas.microsoft.com/office/word/2010/wordprocessingShape">
                          <wps:wsp>
                            <wps:cNvSpPr/>
                            <wps:spPr>
                              <a:xfrm>
                                <a:off x="0" y="0"/>
                                <a:ext cx="4257675" cy="485775"/>
                              </a:xfrm>
                              <a:prstGeom prst="roundRect">
                                <a:avLst/>
                              </a:prstGeom>
                              <a:solidFill>
                                <a:schemeClr val="accent1">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D87E99" id="Rectangle: Rounded Corners 4" o:spid="_x0000_s1026" style="position:absolute;margin-left:66.3pt;margin-top:4.4pt;width:335.25pt;height:38.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" fillcolor="#b8cce4 [1300]" strokecolor="#1f497d [3215]" strokeweight="2pt"/>
                  </w:pict>
                </mc:Fallback>
              </mc:AlternateContent>
            </w:r>
          </w:p>
          <w:p w14:paraId="13EBA2DB" w14:textId="69980DE0" w:rsidR="00BD48A2" w:rsidRDefault="00BD48A2" w:rsidP="00D24F85">
            <w:pPr>
              <w:rPr>
                <w:rFonts w:ascii="Arial" w:hAnsi="Arial" w:cs="Arial"/>
                <w:b/>
                <w:bCs/>
                <w:sz w:val="20"/>
                <w:szCs w:val="20"/>
              </w:rPr>
            </w:pPr>
          </w:p>
          <w:p w14:paraId="3710F580" w14:textId="77777777" w:rsidR="00BD48A2" w:rsidRDefault="00BD48A2" w:rsidP="00D24F85">
            <w:pPr>
              <w:rPr>
                <w:rFonts w:ascii="Arial" w:hAnsi="Arial" w:cs="Arial"/>
                <w:b/>
                <w:bCs/>
                <w:sz w:val="20"/>
                <w:szCs w:val="20"/>
              </w:rPr>
            </w:pPr>
          </w:p>
          <w:p w14:paraId="414F5519" w14:textId="77777777" w:rsidR="00BD48A2" w:rsidRDefault="00BD48A2" w:rsidP="00D24F85">
            <w:pPr>
              <w:rPr>
                <w:rFonts w:ascii="Arial" w:hAnsi="Arial" w:cs="Arial"/>
                <w:b/>
                <w:bCs/>
                <w:sz w:val="20"/>
                <w:szCs w:val="20"/>
              </w:rPr>
            </w:pPr>
          </w:p>
          <w:p w14:paraId="2C72F1A8" w14:textId="40EFB759" w:rsidR="00BD48A2" w:rsidRDefault="00D773A9"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53" behindDoc="0" locked="0" layoutInCell="1" allowOverlap="1" wp14:anchorId="797E2399" wp14:editId="5174A9F1">
                      <wp:simplePos x="0" y="0"/>
                      <wp:positionH relativeFrom="column">
                        <wp:posOffset>2651760</wp:posOffset>
                      </wp:positionH>
                      <wp:positionV relativeFrom="paragraph">
                        <wp:posOffset>33655</wp:posOffset>
                      </wp:positionV>
                      <wp:extent cx="504825" cy="495300"/>
                      <wp:effectExtent l="19050" t="0" r="47625" b="38100"/>
                      <wp:wrapNone/>
                      <wp:docPr id="17" name="Arrow: Down 17"/>
                      <wp:cNvGraphicFramePr/>
                      <a:graphic xmlns:a="http://schemas.openxmlformats.org/drawingml/2006/main">
                        <a:graphicData uri="http://schemas.microsoft.com/office/word/2010/wordprocessingShape">
                          <wps:wsp>
                            <wps:cNvSpPr/>
                            <wps:spPr>
                              <a:xfrm>
                                <a:off x="0" y="0"/>
                                <a:ext cx="50482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0E2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208.8pt;margin-top:2.65pt;width:39.75pt;height:3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" adj="10800" fillcolor="#4f81bd [3204]" strokecolor="#243f60 [1604]" strokeweight="2pt"/>
                  </w:pict>
                </mc:Fallback>
              </mc:AlternateContent>
            </w:r>
          </w:p>
          <w:p w14:paraId="2AAD6A9D" w14:textId="63DA18A1" w:rsidR="00BD48A2" w:rsidRDefault="00BD48A2" w:rsidP="00D24F85">
            <w:pPr>
              <w:rPr>
                <w:rFonts w:ascii="Arial" w:hAnsi="Arial" w:cs="Arial"/>
                <w:b/>
                <w:bCs/>
                <w:sz w:val="20"/>
                <w:szCs w:val="20"/>
              </w:rPr>
            </w:pPr>
          </w:p>
          <w:p w14:paraId="792A09EB" w14:textId="77777777" w:rsidR="00BD48A2" w:rsidRDefault="00BD48A2" w:rsidP="00D24F85">
            <w:pPr>
              <w:rPr>
                <w:rFonts w:ascii="Arial" w:hAnsi="Arial" w:cs="Arial"/>
                <w:b/>
                <w:bCs/>
                <w:sz w:val="20"/>
                <w:szCs w:val="20"/>
              </w:rPr>
            </w:pPr>
          </w:p>
          <w:p w14:paraId="06FAF3C5" w14:textId="71CB3EC3" w:rsidR="00BD48A2" w:rsidRDefault="00BD48A2" w:rsidP="00D24F85">
            <w:pPr>
              <w:rPr>
                <w:rFonts w:ascii="Arial" w:hAnsi="Arial" w:cs="Arial"/>
                <w:b/>
                <w:bCs/>
                <w:sz w:val="20"/>
                <w:szCs w:val="20"/>
              </w:rPr>
            </w:pPr>
          </w:p>
          <w:p w14:paraId="4A6DA1A0" w14:textId="60DB45F2" w:rsidR="00BD48A2" w:rsidRDefault="004A30CF" w:rsidP="00D24F85">
            <w:pPr>
              <w:rPr>
                <w:rFonts w:ascii="Arial" w:hAnsi="Arial" w:cs="Arial"/>
                <w:b/>
                <w:bCs/>
                <w:sz w:val="20"/>
                <w:szCs w:val="20"/>
              </w:rPr>
            </w:pPr>
            <w:r w:rsidRPr="00F50C8E">
              <w:rPr>
                <w:rFonts w:ascii="Arial" w:hAnsi="Arial" w:cs="Arial"/>
                <w:b/>
                <w:bCs/>
                <w:noProof/>
                <w:sz w:val="20"/>
                <w:szCs w:val="20"/>
                <w:lang w:val="en-GB" w:eastAsia="en-GB"/>
              </w:rPr>
              <mc:AlternateContent>
                <mc:Choice Requires="wps">
                  <w:drawing>
                    <wp:anchor distT="45720" distB="45720" distL="114300" distR="114300" simplePos="0" relativeHeight="251658244" behindDoc="0" locked="0" layoutInCell="1" allowOverlap="1" wp14:anchorId="5112AAA3" wp14:editId="0A7E3529">
                      <wp:simplePos x="0" y="0"/>
                      <wp:positionH relativeFrom="column">
                        <wp:posOffset>613410</wp:posOffset>
                      </wp:positionH>
                      <wp:positionV relativeFrom="paragraph">
                        <wp:posOffset>61595</wp:posOffset>
                      </wp:positionV>
                      <wp:extent cx="4724400" cy="1123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23950"/>
                              </a:xfrm>
                              <a:prstGeom prst="rect">
                                <a:avLst/>
                              </a:prstGeom>
                              <a:noFill/>
                              <a:ln w="9525">
                                <a:noFill/>
                                <a:miter lim="800000"/>
                                <a:headEnd/>
                                <a:tailEnd/>
                              </a:ln>
                            </wps:spPr>
                            <wps:txbx>
                              <w:txbxContent>
                                <w:p w14:paraId="0A57C8A3" w14:textId="261AAF20" w:rsidR="00B31A17" w:rsidRPr="00AB2695" w:rsidRDefault="00B31A17" w:rsidP="00F50C8E">
                                  <w:pPr>
                                    <w:rPr>
                                      <w:rFonts w:ascii="Arial" w:hAnsi="Arial" w:cs="Arial"/>
                                      <w:b/>
                                      <w:bCs/>
                                      <w:color w:val="000000" w:themeColor="text1"/>
                                      <w:sz w:val="20"/>
                                      <w:szCs w:val="20"/>
                                    </w:rPr>
                                  </w:pPr>
                                  <w:r w:rsidRPr="00AB2695">
                                    <w:rPr>
                                      <w:rFonts w:ascii="Arial" w:hAnsi="Arial" w:cs="Arial"/>
                                      <w:b/>
                                      <w:bCs/>
                                      <w:color w:val="000000" w:themeColor="text1"/>
                                      <w:sz w:val="20"/>
                                      <w:szCs w:val="20"/>
                                    </w:rPr>
                                    <w:t xml:space="preserve">GP considers shared care request, </w:t>
                                  </w:r>
                                  <w:r>
                                    <w:rPr>
                                      <w:rFonts w:ascii="Arial" w:hAnsi="Arial" w:cs="Arial"/>
                                      <w:b/>
                                      <w:bCs/>
                                      <w:color w:val="000000" w:themeColor="text1"/>
                                      <w:sz w:val="20"/>
                                      <w:szCs w:val="20"/>
                                    </w:rPr>
                                    <w:t>taking into account</w:t>
                                  </w:r>
                                  <w:r w:rsidRPr="00AB2695">
                                    <w:rPr>
                                      <w:rFonts w:ascii="Arial" w:hAnsi="Arial" w:cs="Arial"/>
                                      <w:b/>
                                      <w:bCs/>
                                      <w:color w:val="000000" w:themeColor="text1"/>
                                      <w:sz w:val="20"/>
                                      <w:szCs w:val="20"/>
                                    </w:rPr>
                                    <w:t xml:space="preserve"> the following:</w:t>
                                  </w:r>
                                </w:p>
                                <w:p w14:paraId="64B8DE0C" w14:textId="77777777" w:rsidR="00B31A17" w:rsidRPr="00AB2695" w:rsidRDefault="00B31A17"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Is the patient’s condition predictable or stable?</w:t>
                                  </w:r>
                                </w:p>
                                <w:p w14:paraId="232B521C" w14:textId="77777777" w:rsidR="00B31A17" w:rsidRPr="00AB2695" w:rsidRDefault="00B31A17"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 xml:space="preserve">Whether they have the relevant knowledge, skills and access to equipment to allow them to monitor treatment as indicated in this shared care prescribing guideline?  </w:t>
                                  </w:r>
                                </w:p>
                                <w:p w14:paraId="4FF9CBF8" w14:textId="77777777" w:rsidR="00B31A17" w:rsidRPr="00AB2695" w:rsidRDefault="00B31A17"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Whether they have been provided with relevant clinical details including monitoring data?</w:t>
                                  </w:r>
                                </w:p>
                                <w:p w14:paraId="6D2A9519" w14:textId="021680B5" w:rsidR="00B31A17" w:rsidRPr="00AB2695" w:rsidRDefault="00B31A17">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2AAA3" id="Text Box 2" o:spid="_x0000_s1028" type="#_x0000_t202" style="position:absolute;margin-left:48.3pt;margin-top:4.85pt;width:372pt;height:88.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" filled="f" stroked="f">
                      <v:textbox>
                        <w:txbxContent>
                          <w:p w14:paraId="0A57C8A3" w14:textId="261AAF20" w:rsidR="00B31A17" w:rsidRPr="00AB2695" w:rsidRDefault="00B31A17" w:rsidP="00F50C8E">
                            <w:pPr>
                              <w:rPr>
                                <w:rFonts w:ascii="Arial" w:hAnsi="Arial" w:cs="Arial"/>
                                <w:b/>
                                <w:bCs/>
                                <w:color w:val="000000" w:themeColor="text1"/>
                                <w:sz w:val="20"/>
                                <w:szCs w:val="20"/>
                              </w:rPr>
                            </w:pPr>
                            <w:r w:rsidRPr="00AB2695">
                              <w:rPr>
                                <w:rFonts w:ascii="Arial" w:hAnsi="Arial" w:cs="Arial"/>
                                <w:b/>
                                <w:bCs/>
                                <w:color w:val="000000" w:themeColor="text1"/>
                                <w:sz w:val="20"/>
                                <w:szCs w:val="20"/>
                              </w:rPr>
                              <w:t xml:space="preserve">GP considers shared care request, </w:t>
                            </w:r>
                            <w:r>
                              <w:rPr>
                                <w:rFonts w:ascii="Arial" w:hAnsi="Arial" w:cs="Arial"/>
                                <w:b/>
                                <w:bCs/>
                                <w:color w:val="000000" w:themeColor="text1"/>
                                <w:sz w:val="20"/>
                                <w:szCs w:val="20"/>
                              </w:rPr>
                              <w:t>taking into account</w:t>
                            </w:r>
                            <w:r w:rsidRPr="00AB2695">
                              <w:rPr>
                                <w:rFonts w:ascii="Arial" w:hAnsi="Arial" w:cs="Arial"/>
                                <w:b/>
                                <w:bCs/>
                                <w:color w:val="000000" w:themeColor="text1"/>
                                <w:sz w:val="20"/>
                                <w:szCs w:val="20"/>
                              </w:rPr>
                              <w:t xml:space="preserve"> the following:</w:t>
                            </w:r>
                          </w:p>
                          <w:p w14:paraId="64B8DE0C" w14:textId="77777777" w:rsidR="00B31A17" w:rsidRPr="00AB2695" w:rsidRDefault="00B31A17"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Is the patient’s condition predictable or stable?</w:t>
                            </w:r>
                          </w:p>
                          <w:p w14:paraId="232B521C" w14:textId="77777777" w:rsidR="00B31A17" w:rsidRPr="00AB2695" w:rsidRDefault="00B31A17"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 xml:space="preserve">Whether they have the relevant knowledge, skills and access to equipment to allow them to monitor treatment as indicated in this shared care prescribing guideline?  </w:t>
                            </w:r>
                          </w:p>
                          <w:p w14:paraId="4FF9CBF8" w14:textId="77777777" w:rsidR="00B31A17" w:rsidRPr="00AB2695" w:rsidRDefault="00B31A17"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Whether they have been provided with relevant clinical details including monitoring data?</w:t>
                            </w:r>
                          </w:p>
                          <w:p w14:paraId="6D2A9519" w14:textId="021680B5" w:rsidR="00B31A17" w:rsidRPr="00AB2695" w:rsidRDefault="00B31A17">
                            <w:pPr>
                              <w:rPr>
                                <w:color w:val="FFFFFF" w:themeColor="background1"/>
                                <w14:textFill>
                                  <w14:noFill/>
                                </w14:textFill>
                              </w:rPr>
                            </w:pPr>
                          </w:p>
                        </w:txbxContent>
                      </v:textbox>
                      <w10:wrap type="square"/>
                    </v:shape>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43" behindDoc="0" locked="0" layoutInCell="1" allowOverlap="1" wp14:anchorId="1C39D3C3" wp14:editId="030A28DF">
                      <wp:simplePos x="0" y="0"/>
                      <wp:positionH relativeFrom="column">
                        <wp:posOffset>289560</wp:posOffset>
                      </wp:positionH>
                      <wp:positionV relativeFrom="paragraph">
                        <wp:posOffset>33020</wp:posOffset>
                      </wp:positionV>
                      <wp:extent cx="5305425" cy="1152525"/>
                      <wp:effectExtent l="0" t="0" r="28575" b="28575"/>
                      <wp:wrapNone/>
                      <wp:docPr id="8" name="Rectangle: Rounded Corners 8"/>
                      <wp:cNvGraphicFramePr/>
                      <a:graphic xmlns:a="http://schemas.openxmlformats.org/drawingml/2006/main">
                        <a:graphicData uri="http://schemas.microsoft.com/office/word/2010/wordprocessingShape">
                          <wps:wsp>
                            <wps:cNvSpPr/>
                            <wps:spPr>
                              <a:xfrm>
                                <a:off x="0" y="0"/>
                                <a:ext cx="5305425" cy="1152525"/>
                              </a:xfrm>
                              <a:prstGeom prst="roundRect">
                                <a:avLst/>
                              </a:prstGeom>
                              <a:solidFill>
                                <a:schemeClr val="accent1">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32401" id="Rectangle: Rounded Corners 8" o:spid="_x0000_s1026" style="position:absolute;margin-left:22.8pt;margin-top:2.6pt;width:417.75pt;height:9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" fillcolor="#b8cce4 [1300]" strokecolor="#1f497d [3215]" strokeweight="2pt"/>
                  </w:pict>
                </mc:Fallback>
              </mc:AlternateContent>
            </w:r>
          </w:p>
          <w:p w14:paraId="6F533433" w14:textId="1B444598" w:rsidR="00BD48A2" w:rsidRDefault="00BD48A2" w:rsidP="00D24F85">
            <w:pPr>
              <w:rPr>
                <w:rFonts w:ascii="Arial" w:hAnsi="Arial" w:cs="Arial"/>
                <w:b/>
                <w:bCs/>
                <w:sz w:val="20"/>
                <w:szCs w:val="20"/>
              </w:rPr>
            </w:pPr>
          </w:p>
          <w:p w14:paraId="22035357" w14:textId="4CC04251" w:rsidR="00BD48A2" w:rsidRDefault="00BD48A2" w:rsidP="00D24F85">
            <w:pPr>
              <w:rPr>
                <w:rFonts w:ascii="Arial" w:hAnsi="Arial" w:cs="Arial"/>
                <w:b/>
                <w:bCs/>
                <w:sz w:val="20"/>
                <w:szCs w:val="20"/>
              </w:rPr>
            </w:pPr>
          </w:p>
          <w:p w14:paraId="5E37CA52" w14:textId="7E00EB39" w:rsidR="00BD48A2" w:rsidRDefault="00BD48A2" w:rsidP="00D24F85">
            <w:pPr>
              <w:rPr>
                <w:rFonts w:ascii="Arial" w:hAnsi="Arial" w:cs="Arial"/>
                <w:b/>
                <w:bCs/>
                <w:sz w:val="20"/>
                <w:szCs w:val="20"/>
              </w:rPr>
            </w:pPr>
          </w:p>
          <w:p w14:paraId="11D7DB97" w14:textId="77777777" w:rsidR="00BD48A2" w:rsidRDefault="00BD48A2" w:rsidP="00D24F85">
            <w:pPr>
              <w:rPr>
                <w:rFonts w:ascii="Arial" w:hAnsi="Arial" w:cs="Arial"/>
                <w:b/>
                <w:bCs/>
                <w:sz w:val="20"/>
                <w:szCs w:val="20"/>
              </w:rPr>
            </w:pPr>
          </w:p>
          <w:p w14:paraId="7A3D7DCA" w14:textId="77777777" w:rsidR="00BD48A2" w:rsidRDefault="00BD48A2" w:rsidP="00D24F85">
            <w:pPr>
              <w:rPr>
                <w:rFonts w:ascii="Arial" w:hAnsi="Arial" w:cs="Arial"/>
                <w:b/>
                <w:bCs/>
                <w:sz w:val="20"/>
                <w:szCs w:val="20"/>
              </w:rPr>
            </w:pPr>
          </w:p>
          <w:p w14:paraId="0608E081" w14:textId="77777777" w:rsidR="00BD48A2" w:rsidRDefault="00BD48A2" w:rsidP="00D24F85">
            <w:pPr>
              <w:rPr>
                <w:rFonts w:ascii="Arial" w:hAnsi="Arial" w:cs="Arial"/>
                <w:b/>
                <w:bCs/>
                <w:sz w:val="20"/>
                <w:szCs w:val="20"/>
              </w:rPr>
            </w:pPr>
          </w:p>
          <w:p w14:paraId="2307EEFA" w14:textId="77777777" w:rsidR="00BD48A2" w:rsidRDefault="00BD48A2" w:rsidP="00D24F85">
            <w:pPr>
              <w:rPr>
                <w:rFonts w:ascii="Arial" w:hAnsi="Arial" w:cs="Arial"/>
                <w:b/>
                <w:bCs/>
                <w:sz w:val="20"/>
                <w:szCs w:val="20"/>
              </w:rPr>
            </w:pPr>
          </w:p>
          <w:p w14:paraId="5D326D22" w14:textId="215E84D3" w:rsidR="00BD48A2" w:rsidRDefault="004A30C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55" behindDoc="0" locked="0" layoutInCell="1" allowOverlap="1" wp14:anchorId="4D5A8963" wp14:editId="572DA5DE">
                      <wp:simplePos x="0" y="0"/>
                      <wp:positionH relativeFrom="column">
                        <wp:posOffset>4385310</wp:posOffset>
                      </wp:positionH>
                      <wp:positionV relativeFrom="paragraph">
                        <wp:posOffset>93345</wp:posOffset>
                      </wp:positionV>
                      <wp:extent cx="361950" cy="390525"/>
                      <wp:effectExtent l="19050" t="0" r="19050" b="47625"/>
                      <wp:wrapNone/>
                      <wp:docPr id="19" name="Arrow: Down 19"/>
                      <wp:cNvGraphicFramePr/>
                      <a:graphic xmlns:a="http://schemas.openxmlformats.org/drawingml/2006/main">
                        <a:graphicData uri="http://schemas.microsoft.com/office/word/2010/wordprocessingShape">
                          <wps:wsp>
                            <wps:cNvSpPr/>
                            <wps:spPr>
                              <a:xfrm>
                                <a:off x="0" y="0"/>
                                <a:ext cx="361950" cy="390525"/>
                              </a:xfrm>
                              <a:prstGeom prst="downArrow">
                                <a:avLst/>
                              </a:prstGeom>
                              <a:solidFill>
                                <a:schemeClr val="accent2">
                                  <a:lumMod val="60000"/>
                                  <a:lumOff val="40000"/>
                                </a:schemeClr>
                              </a:solidFill>
                              <a:ln w="25400" cap="flat" cmpd="sng" algn="ctr">
                                <a:solidFill>
                                  <a:schemeClr val="accent2">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320002" id="Arrow: Down 19" o:spid="_x0000_s1026" type="#_x0000_t67" style="position:absolute;margin-left:345.3pt;margin-top:7.35pt;width:28.5pt;height:30.7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" adj="11590" fillcolor="#d99594 [1941]" strokecolor="#622423 [1605]" strokeweight="2pt"/>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54" behindDoc="0" locked="0" layoutInCell="1" allowOverlap="1" wp14:anchorId="4612AF90" wp14:editId="2158CFBC">
                      <wp:simplePos x="0" y="0"/>
                      <wp:positionH relativeFrom="column">
                        <wp:posOffset>1118235</wp:posOffset>
                      </wp:positionH>
                      <wp:positionV relativeFrom="paragraph">
                        <wp:posOffset>93345</wp:posOffset>
                      </wp:positionV>
                      <wp:extent cx="361950" cy="390525"/>
                      <wp:effectExtent l="19050" t="0" r="19050" b="47625"/>
                      <wp:wrapNone/>
                      <wp:docPr id="18" name="Arrow: Down 18"/>
                      <wp:cNvGraphicFramePr/>
                      <a:graphic xmlns:a="http://schemas.openxmlformats.org/drawingml/2006/main">
                        <a:graphicData uri="http://schemas.microsoft.com/office/word/2010/wordprocessingShape">
                          <wps:wsp>
                            <wps:cNvSpPr/>
                            <wps:spPr>
                              <a:xfrm>
                                <a:off x="0" y="0"/>
                                <a:ext cx="361950" cy="390525"/>
                              </a:xfrm>
                              <a:prstGeom prst="downArrow">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EA667C" id="Arrow: Down 18" o:spid="_x0000_s1026" type="#_x0000_t67" style="position:absolute;margin-left:88.05pt;margin-top:7.35pt;width:28.5pt;height:30.7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" adj="11590" fillcolor="#c2d69b [1942]" strokecolor="#4e6128 [1606]" strokeweight="2pt"/>
                  </w:pict>
                </mc:Fallback>
              </mc:AlternateContent>
            </w:r>
          </w:p>
          <w:p w14:paraId="55DA90DC" w14:textId="4E94110A" w:rsidR="00BD48A2" w:rsidRDefault="00BD48A2" w:rsidP="00D24F85">
            <w:pPr>
              <w:rPr>
                <w:rFonts w:ascii="Arial" w:hAnsi="Arial" w:cs="Arial"/>
                <w:b/>
                <w:bCs/>
                <w:sz w:val="20"/>
                <w:szCs w:val="20"/>
              </w:rPr>
            </w:pPr>
          </w:p>
          <w:p w14:paraId="004C5EA6" w14:textId="3367449F" w:rsidR="00BD48A2" w:rsidRDefault="00BD48A2" w:rsidP="00D24F85">
            <w:pPr>
              <w:rPr>
                <w:rFonts w:ascii="Arial" w:hAnsi="Arial" w:cs="Arial"/>
                <w:b/>
                <w:bCs/>
                <w:sz w:val="20"/>
                <w:szCs w:val="20"/>
              </w:rPr>
            </w:pPr>
          </w:p>
          <w:p w14:paraId="4B3E3C7C" w14:textId="0380F49C" w:rsidR="00BD48A2" w:rsidRDefault="00E5164C" w:rsidP="00D24F85">
            <w:pPr>
              <w:rPr>
                <w:rFonts w:ascii="Arial" w:hAnsi="Arial" w:cs="Arial"/>
                <w:b/>
                <w:bCs/>
                <w:sz w:val="20"/>
                <w:szCs w:val="20"/>
              </w:rPr>
            </w:pPr>
            <w:r w:rsidRPr="00F50C8E">
              <w:rPr>
                <w:rFonts w:ascii="Arial" w:hAnsi="Arial" w:cs="Arial"/>
                <w:b/>
                <w:bCs/>
                <w:noProof/>
                <w:sz w:val="20"/>
                <w:szCs w:val="20"/>
                <w:lang w:val="en-GB" w:eastAsia="en-GB"/>
              </w:rPr>
              <mc:AlternateContent>
                <mc:Choice Requires="wps">
                  <w:drawing>
                    <wp:anchor distT="45720" distB="45720" distL="114300" distR="114300" simplePos="0" relativeHeight="251658248" behindDoc="0" locked="0" layoutInCell="1" allowOverlap="1" wp14:anchorId="334A8D54" wp14:editId="50029893">
                      <wp:simplePos x="0" y="0"/>
                      <wp:positionH relativeFrom="column">
                        <wp:posOffset>3442335</wp:posOffset>
                      </wp:positionH>
                      <wp:positionV relativeFrom="paragraph">
                        <wp:posOffset>158750</wp:posOffset>
                      </wp:positionV>
                      <wp:extent cx="2409825" cy="8667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66775"/>
                              </a:xfrm>
                              <a:prstGeom prst="rect">
                                <a:avLst/>
                              </a:prstGeom>
                              <a:noFill/>
                              <a:ln w="9525">
                                <a:noFill/>
                                <a:miter lim="800000"/>
                                <a:headEnd/>
                                <a:tailEnd/>
                              </a:ln>
                            </wps:spPr>
                            <wps:txbx>
                              <w:txbxContent>
                                <w:p w14:paraId="3F0DBB52" w14:textId="3FBF2872" w:rsidR="00B31A17" w:rsidRDefault="00B31A17" w:rsidP="00DB5846">
                                  <w:pPr>
                                    <w:jc w:val="center"/>
                                    <w:rPr>
                                      <w:rFonts w:ascii="Arial" w:hAnsi="Arial" w:cs="Arial"/>
                                      <w:b/>
                                      <w:bCs/>
                                      <w:sz w:val="20"/>
                                      <w:szCs w:val="20"/>
                                    </w:rPr>
                                  </w:pPr>
                                  <w:r>
                                    <w:rPr>
                                      <w:rFonts w:ascii="Arial" w:hAnsi="Arial" w:cs="Arial"/>
                                      <w:b/>
                                      <w:bCs/>
                                      <w:sz w:val="20"/>
                                      <w:szCs w:val="20"/>
                                    </w:rPr>
                                    <w:t>If NO to any of these questions, GP should contact the requesting consultant or the local primary care Medicines Optimisation Team within 2 weeks of receipt to discuss</w:t>
                                  </w:r>
                                </w:p>
                                <w:p w14:paraId="414A4478" w14:textId="3720F68B" w:rsidR="00B31A17" w:rsidRDefault="00B31A17">
                                  <w: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A8D54" id="_x0000_s1029" type="#_x0000_t202" style="position:absolute;margin-left:271.05pt;margin-top:12.5pt;width:189.75pt;height:68.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" filled="f" stroked="f">
                      <v:textbox>
                        <w:txbxContent>
                          <w:p w14:paraId="3F0DBB52" w14:textId="3FBF2872" w:rsidR="00B31A17" w:rsidRDefault="00B31A17" w:rsidP="00DB5846">
                            <w:pPr>
                              <w:jc w:val="center"/>
                              <w:rPr>
                                <w:rFonts w:ascii="Arial" w:hAnsi="Arial" w:cs="Arial"/>
                                <w:b/>
                                <w:bCs/>
                                <w:sz w:val="20"/>
                                <w:szCs w:val="20"/>
                              </w:rPr>
                            </w:pPr>
                            <w:r>
                              <w:rPr>
                                <w:rFonts w:ascii="Arial" w:hAnsi="Arial" w:cs="Arial"/>
                                <w:b/>
                                <w:bCs/>
                                <w:sz w:val="20"/>
                                <w:szCs w:val="20"/>
                              </w:rPr>
                              <w:t>If NO to any of these questions, GP should contact the requesting consultant or the local primary care Medicines Optimisation Team within 2 weeks of receipt to discuss</w:t>
                            </w:r>
                          </w:p>
                          <w:p w14:paraId="414A4478" w14:textId="3720F68B" w:rsidR="00B31A17" w:rsidRDefault="00B31A17">
                            <w:r>
                              <w:t>14</w:t>
                            </w:r>
                          </w:p>
                        </w:txbxContent>
                      </v:textbox>
                      <w10:wrap type="square"/>
                    </v:shape>
                  </w:pict>
                </mc:Fallback>
              </mc:AlternateContent>
            </w:r>
            <w:r w:rsidR="004A30CF">
              <w:rPr>
                <w:rFonts w:ascii="Arial" w:hAnsi="Arial" w:cs="Arial"/>
                <w:b/>
                <w:bCs/>
                <w:noProof/>
                <w:sz w:val="20"/>
                <w:szCs w:val="20"/>
                <w:lang w:val="en-GB" w:eastAsia="en-GB"/>
              </w:rPr>
              <mc:AlternateContent>
                <mc:Choice Requires="wps">
                  <w:drawing>
                    <wp:anchor distT="0" distB="0" distL="114300" distR="114300" simplePos="0" relativeHeight="251658247" behindDoc="0" locked="0" layoutInCell="1" allowOverlap="1" wp14:anchorId="5F4FE542" wp14:editId="40188071">
                      <wp:simplePos x="0" y="0"/>
                      <wp:positionH relativeFrom="column">
                        <wp:posOffset>3384550</wp:posOffset>
                      </wp:positionH>
                      <wp:positionV relativeFrom="paragraph">
                        <wp:posOffset>92075</wp:posOffset>
                      </wp:positionV>
                      <wp:extent cx="2447925" cy="95250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2447925" cy="952500"/>
                              </a:xfrm>
                              <a:prstGeom prst="roundRect">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A9F90" id="Rectangle: Rounded Corners 11" o:spid="_x0000_s1026" style="position:absolute;margin-left:266.5pt;margin-top:7.25pt;width:192.75pt;height: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" fillcolor="#d99594 [1941]" strokecolor="#622423 [1605]" strokeweight="2pt"/>
                  </w:pict>
                </mc:Fallback>
              </mc:AlternateContent>
            </w:r>
            <w:r w:rsidR="004A30CF">
              <w:rPr>
                <w:rFonts w:ascii="Arial" w:hAnsi="Arial" w:cs="Arial"/>
                <w:b/>
                <w:bCs/>
                <w:noProof/>
                <w:sz w:val="20"/>
                <w:szCs w:val="20"/>
                <w:lang w:val="en-GB" w:eastAsia="en-GB"/>
              </w:rPr>
              <mc:AlternateContent>
                <mc:Choice Requires="wps">
                  <w:drawing>
                    <wp:anchor distT="0" distB="0" distL="114300" distR="114300" simplePos="0" relativeHeight="251658245" behindDoc="0" locked="0" layoutInCell="1" allowOverlap="1" wp14:anchorId="01AB2517" wp14:editId="79260091">
                      <wp:simplePos x="0" y="0"/>
                      <wp:positionH relativeFrom="column">
                        <wp:posOffset>99060</wp:posOffset>
                      </wp:positionH>
                      <wp:positionV relativeFrom="paragraph">
                        <wp:posOffset>140335</wp:posOffset>
                      </wp:positionV>
                      <wp:extent cx="2447925" cy="933450"/>
                      <wp:effectExtent l="0" t="0" r="28575" b="19050"/>
                      <wp:wrapNone/>
                      <wp:docPr id="9" name="Rectangle: Rounded Corners 9"/>
                      <wp:cNvGraphicFramePr/>
                      <a:graphic xmlns:a="http://schemas.openxmlformats.org/drawingml/2006/main">
                        <a:graphicData uri="http://schemas.microsoft.com/office/word/2010/wordprocessingShape">
                          <wps:wsp>
                            <wps:cNvSpPr/>
                            <wps:spPr>
                              <a:xfrm>
                                <a:off x="0" y="0"/>
                                <a:ext cx="2447925" cy="933450"/>
                              </a:xfrm>
                              <a:prstGeom prst="roundRect">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0D46D" id="Rectangle: Rounded Corners 9" o:spid="_x0000_s1026" style="position:absolute;margin-left:7.8pt;margin-top:11.05pt;width:192.75pt;height:7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" fillcolor="#c2d69b [1942]" strokecolor="#4e6128 [1606]" strokeweight="2pt"/>
                  </w:pict>
                </mc:Fallback>
              </mc:AlternateContent>
            </w:r>
          </w:p>
          <w:p w14:paraId="6A168C1F" w14:textId="557BA54A" w:rsidR="00BD48A2" w:rsidRDefault="004A30C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46" behindDoc="0" locked="0" layoutInCell="1" allowOverlap="1" wp14:anchorId="48015CE1" wp14:editId="6EF69B3F">
                      <wp:simplePos x="0" y="0"/>
                      <wp:positionH relativeFrom="column">
                        <wp:posOffset>165735</wp:posOffset>
                      </wp:positionH>
                      <wp:positionV relativeFrom="paragraph">
                        <wp:posOffset>77470</wp:posOffset>
                      </wp:positionV>
                      <wp:extent cx="2190750" cy="895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0750" cy="895350"/>
                              </a:xfrm>
                              <a:prstGeom prst="rect">
                                <a:avLst/>
                              </a:prstGeom>
                              <a:noFill/>
                              <a:ln w="6350">
                                <a:noFill/>
                              </a:ln>
                            </wps:spPr>
                            <wps:txbx>
                              <w:txbxContent>
                                <w:p w14:paraId="67FEEBF3" w14:textId="77777777" w:rsidR="00B31A17" w:rsidRDefault="00B31A17" w:rsidP="00DB5846">
                                  <w:pPr>
                                    <w:jc w:val="center"/>
                                    <w:rPr>
                                      <w:rFonts w:ascii="Arial" w:hAnsi="Arial" w:cs="Arial"/>
                                      <w:b/>
                                      <w:bCs/>
                                      <w:sz w:val="20"/>
                                      <w:szCs w:val="20"/>
                                    </w:rPr>
                                  </w:pPr>
                                  <w:r>
                                    <w:rPr>
                                      <w:rFonts w:ascii="Arial" w:hAnsi="Arial" w:cs="Arial"/>
                                      <w:b/>
                                      <w:bCs/>
                                      <w:sz w:val="20"/>
                                      <w:szCs w:val="20"/>
                                    </w:rPr>
                                    <w:t>If YES to all the above, and after reading this shared care guideline then it is appropriate for GP to accept prescribing responsibility</w:t>
                                  </w:r>
                                </w:p>
                                <w:p w14:paraId="2E819B0C" w14:textId="77777777" w:rsidR="00B31A17" w:rsidRDefault="00B31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15CE1" id="Text Box 10" o:spid="_x0000_s1030" type="#_x0000_t202" style="position:absolute;margin-left:13.05pt;margin-top:6.1pt;width:172.5pt;height:7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" filled="f" stroked="f" strokeweight=".5pt">
                      <v:textbox>
                        <w:txbxContent>
                          <w:p w14:paraId="67FEEBF3" w14:textId="77777777" w:rsidR="00B31A17" w:rsidRDefault="00B31A17" w:rsidP="00DB5846">
                            <w:pPr>
                              <w:jc w:val="center"/>
                              <w:rPr>
                                <w:rFonts w:ascii="Arial" w:hAnsi="Arial" w:cs="Arial"/>
                                <w:b/>
                                <w:bCs/>
                                <w:sz w:val="20"/>
                                <w:szCs w:val="20"/>
                              </w:rPr>
                            </w:pPr>
                            <w:r>
                              <w:rPr>
                                <w:rFonts w:ascii="Arial" w:hAnsi="Arial" w:cs="Arial"/>
                                <w:b/>
                                <w:bCs/>
                                <w:sz w:val="20"/>
                                <w:szCs w:val="20"/>
                              </w:rPr>
                              <w:t>If YES to all the above, and after reading this shared care guideline then it is appropriate for GP to accept prescribing responsibility</w:t>
                            </w:r>
                          </w:p>
                          <w:p w14:paraId="2E819B0C" w14:textId="77777777" w:rsidR="00B31A17" w:rsidRDefault="00B31A17"/>
                        </w:txbxContent>
                      </v:textbox>
                    </v:shape>
                  </w:pict>
                </mc:Fallback>
              </mc:AlternateContent>
            </w:r>
          </w:p>
          <w:p w14:paraId="73B3C84C" w14:textId="3063ED53" w:rsidR="00BD48A2" w:rsidRDefault="00BD48A2" w:rsidP="00D24F85">
            <w:pPr>
              <w:rPr>
                <w:rFonts w:ascii="Arial" w:hAnsi="Arial" w:cs="Arial"/>
                <w:b/>
                <w:bCs/>
                <w:sz w:val="20"/>
                <w:szCs w:val="20"/>
              </w:rPr>
            </w:pPr>
          </w:p>
          <w:p w14:paraId="5A79141B" w14:textId="7DEDAACD" w:rsidR="00BD48A2" w:rsidRDefault="00BD48A2" w:rsidP="00D24F85">
            <w:pPr>
              <w:rPr>
                <w:rFonts w:ascii="Arial" w:hAnsi="Arial" w:cs="Arial"/>
                <w:b/>
                <w:bCs/>
                <w:sz w:val="20"/>
                <w:szCs w:val="20"/>
              </w:rPr>
            </w:pPr>
          </w:p>
          <w:p w14:paraId="4ABCBB3E" w14:textId="3B908A94" w:rsidR="00BD48A2" w:rsidRDefault="004A30C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56" behindDoc="0" locked="0" layoutInCell="1" allowOverlap="1" wp14:anchorId="5EFBC45E" wp14:editId="463328E2">
                      <wp:simplePos x="0" y="0"/>
                      <wp:positionH relativeFrom="column">
                        <wp:posOffset>2528201</wp:posOffset>
                      </wp:positionH>
                      <wp:positionV relativeFrom="paragraph">
                        <wp:posOffset>155746</wp:posOffset>
                      </wp:positionV>
                      <wp:extent cx="587214" cy="1325167"/>
                      <wp:effectExtent l="190500" t="0" r="251460" b="0"/>
                      <wp:wrapNone/>
                      <wp:docPr id="26" name="Arrow: Down 26"/>
                      <wp:cNvGraphicFramePr/>
                      <a:graphic xmlns:a="http://schemas.openxmlformats.org/drawingml/2006/main">
                        <a:graphicData uri="http://schemas.microsoft.com/office/word/2010/wordprocessingShape">
                          <wps:wsp>
                            <wps:cNvSpPr/>
                            <wps:spPr>
                              <a:xfrm rot="2590561">
                                <a:off x="0" y="0"/>
                                <a:ext cx="587214" cy="1325167"/>
                              </a:xfrm>
                              <a:prstGeom prst="downArrow">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A3F90" id="Arrow: Down 26" o:spid="_x0000_s1026" type="#_x0000_t67" style="position:absolute;margin-left:199.05pt;margin-top:12.25pt;width:46.25pt;height:104.35pt;rotation:2829583fd;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" adj="16814" fillcolor="#c2d69b [1942]" strokecolor="#4e6128 [1606]" strokeweight="2pt"/>
                  </w:pict>
                </mc:Fallback>
              </mc:AlternateContent>
            </w:r>
          </w:p>
          <w:p w14:paraId="47CF4506" w14:textId="1C44122D" w:rsidR="00BD48A2" w:rsidRDefault="00BD48A2" w:rsidP="00D24F85">
            <w:pPr>
              <w:rPr>
                <w:rFonts w:ascii="Arial" w:hAnsi="Arial" w:cs="Arial"/>
                <w:b/>
                <w:bCs/>
                <w:sz w:val="20"/>
                <w:szCs w:val="20"/>
              </w:rPr>
            </w:pPr>
          </w:p>
          <w:p w14:paraId="59AB1BF9" w14:textId="02C430CB" w:rsidR="00BD48A2" w:rsidRDefault="00BD48A2" w:rsidP="00D24F85">
            <w:pPr>
              <w:rPr>
                <w:rFonts w:ascii="Arial" w:hAnsi="Arial" w:cs="Arial"/>
                <w:b/>
                <w:bCs/>
                <w:sz w:val="20"/>
                <w:szCs w:val="20"/>
              </w:rPr>
            </w:pPr>
          </w:p>
          <w:p w14:paraId="509D8A35" w14:textId="3DE93448" w:rsidR="00BD48A2" w:rsidRDefault="004A30CF" w:rsidP="00D24F85">
            <w:pPr>
              <w:rPr>
                <w:rFonts w:ascii="Arial" w:hAnsi="Arial" w:cs="Arial"/>
                <w:b/>
                <w:bCs/>
                <w:sz w:val="20"/>
                <w:szCs w:val="20"/>
              </w:rPr>
            </w:pPr>
            <w:r w:rsidRPr="00F67534">
              <w:rPr>
                <w:rFonts w:ascii="Arial" w:hAnsi="Arial" w:cs="Arial"/>
                <w:b/>
                <w:bCs/>
                <w:noProof/>
                <w:sz w:val="20"/>
                <w:szCs w:val="20"/>
                <w:lang w:val="en-GB" w:eastAsia="en-GB"/>
              </w:rPr>
              <mc:AlternateContent>
                <mc:Choice Requires="wps">
                  <w:drawing>
                    <wp:anchor distT="45720" distB="45720" distL="114300" distR="114300" simplePos="0" relativeHeight="251658257" behindDoc="0" locked="0" layoutInCell="1" allowOverlap="1" wp14:anchorId="7A775C69" wp14:editId="085E4850">
                      <wp:simplePos x="0" y="0"/>
                      <wp:positionH relativeFrom="column">
                        <wp:posOffset>2364740</wp:posOffset>
                      </wp:positionH>
                      <wp:positionV relativeFrom="paragraph">
                        <wp:posOffset>62230</wp:posOffset>
                      </wp:positionV>
                      <wp:extent cx="1128395" cy="356235"/>
                      <wp:effectExtent l="195580" t="0" r="19113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20945">
                                <a:off x="0" y="0"/>
                                <a:ext cx="1128395" cy="356235"/>
                              </a:xfrm>
                              <a:prstGeom prst="rect">
                                <a:avLst/>
                              </a:prstGeom>
                              <a:noFill/>
                              <a:ln w="9525">
                                <a:noFill/>
                                <a:miter lim="800000"/>
                                <a:headEnd/>
                                <a:tailEnd/>
                              </a:ln>
                            </wps:spPr>
                            <wps:txbx>
                              <w:txbxContent>
                                <w:p w14:paraId="3446AE20" w14:textId="342DFD51" w:rsidR="00B31A17" w:rsidRPr="008C3C1B" w:rsidRDefault="00B31A17">
                                  <w:pPr>
                                    <w:rPr>
                                      <w:rFonts w:ascii="Arial" w:hAnsi="Arial" w:cs="Arial"/>
                                      <w:sz w:val="16"/>
                                      <w:szCs w:val="16"/>
                                    </w:rPr>
                                  </w:pPr>
                                  <w:r w:rsidRPr="008C3C1B">
                                    <w:rPr>
                                      <w:rFonts w:ascii="Arial" w:hAnsi="Arial" w:cs="Arial"/>
                                      <w:sz w:val="16"/>
                                      <w:szCs w:val="16"/>
                                    </w:rPr>
                                    <w:t>Issues resolved / details clarified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75C69" id="_x0000_s1031" type="#_x0000_t202" style="position:absolute;margin-left:186.2pt;margin-top:4.9pt;width:88.85pt;height:28.05pt;rotation:-3144696fd;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" filled="f" stroked="f">
                      <v:textbox>
                        <w:txbxContent>
                          <w:p w14:paraId="3446AE20" w14:textId="342DFD51" w:rsidR="00B31A17" w:rsidRPr="008C3C1B" w:rsidRDefault="00B31A17">
                            <w:pPr>
                              <w:rPr>
                                <w:rFonts w:ascii="Arial" w:hAnsi="Arial" w:cs="Arial"/>
                                <w:sz w:val="16"/>
                                <w:szCs w:val="16"/>
                              </w:rPr>
                            </w:pPr>
                            <w:r w:rsidRPr="008C3C1B">
                              <w:rPr>
                                <w:rFonts w:ascii="Arial" w:hAnsi="Arial" w:cs="Arial"/>
                                <w:sz w:val="16"/>
                                <w:szCs w:val="16"/>
                              </w:rPr>
                              <w:t>Issues resolved / details clarified</w:t>
                            </w:r>
                          </w:p>
                        </w:txbxContent>
                      </v:textbox>
                      <w10:wrap type="square"/>
                    </v:shape>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59" behindDoc="0" locked="0" layoutInCell="1" allowOverlap="1" wp14:anchorId="7553E640" wp14:editId="507A0088">
                      <wp:simplePos x="0" y="0"/>
                      <wp:positionH relativeFrom="column">
                        <wp:posOffset>4365625</wp:posOffset>
                      </wp:positionH>
                      <wp:positionV relativeFrom="paragraph">
                        <wp:posOffset>148590</wp:posOffset>
                      </wp:positionV>
                      <wp:extent cx="361950" cy="571500"/>
                      <wp:effectExtent l="19050" t="0" r="19050" b="38100"/>
                      <wp:wrapNone/>
                      <wp:docPr id="29" name="Arrow: Down 29"/>
                      <wp:cNvGraphicFramePr/>
                      <a:graphic xmlns:a="http://schemas.openxmlformats.org/drawingml/2006/main">
                        <a:graphicData uri="http://schemas.microsoft.com/office/word/2010/wordprocessingShape">
                          <wps:wsp>
                            <wps:cNvSpPr/>
                            <wps:spPr>
                              <a:xfrm>
                                <a:off x="0" y="0"/>
                                <a:ext cx="361950" cy="571500"/>
                              </a:xfrm>
                              <a:prstGeom prst="downArrow">
                                <a:avLst/>
                              </a:prstGeom>
                              <a:solidFill>
                                <a:srgbClr val="C0504D">
                                  <a:lumMod val="60000"/>
                                  <a:lumOff val="40000"/>
                                </a:srgbClr>
                              </a:solidFill>
                              <a:ln w="25400" cap="flat" cmpd="sng" algn="ctr">
                                <a:solidFill>
                                  <a:srgbClr val="C0504D">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7B8EB2" id="Arrow: Down 29" o:spid="_x0000_s1026" type="#_x0000_t67" style="position:absolute;margin-left:343.75pt;margin-top:11.7pt;width:28.5pt;height:4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" adj="14760" fillcolor="#d99694" strokecolor="#632523" strokeweight="2pt"/>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58" behindDoc="0" locked="0" layoutInCell="1" allowOverlap="1" wp14:anchorId="4211709E" wp14:editId="6E38F1C5">
                      <wp:simplePos x="0" y="0"/>
                      <wp:positionH relativeFrom="column">
                        <wp:posOffset>1117600</wp:posOffset>
                      </wp:positionH>
                      <wp:positionV relativeFrom="paragraph">
                        <wp:posOffset>140970</wp:posOffset>
                      </wp:positionV>
                      <wp:extent cx="361950" cy="571500"/>
                      <wp:effectExtent l="19050" t="0" r="19050" b="38100"/>
                      <wp:wrapNone/>
                      <wp:docPr id="28" name="Arrow: Down 28"/>
                      <wp:cNvGraphicFramePr/>
                      <a:graphic xmlns:a="http://schemas.openxmlformats.org/drawingml/2006/main">
                        <a:graphicData uri="http://schemas.microsoft.com/office/word/2010/wordprocessingShape">
                          <wps:wsp>
                            <wps:cNvSpPr/>
                            <wps:spPr>
                              <a:xfrm>
                                <a:off x="0" y="0"/>
                                <a:ext cx="361950" cy="571500"/>
                              </a:xfrm>
                              <a:prstGeom prst="downArrow">
                                <a:avLst/>
                              </a:prstGeom>
                              <a:solidFill>
                                <a:srgbClr val="9BBB59">
                                  <a:lumMod val="60000"/>
                                  <a:lumOff val="40000"/>
                                </a:srgbClr>
                              </a:solidFill>
                              <a:ln w="2540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AD33A1" id="Arrow: Down 28" o:spid="_x0000_s1026" type="#_x0000_t67" style="position:absolute;margin-left:88pt;margin-top:11.1pt;width:28.5pt;height:4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" adj="14760" fillcolor="#c3d69b" strokecolor="#4f6228" strokeweight="2pt"/>
                  </w:pict>
                </mc:Fallback>
              </mc:AlternateContent>
            </w:r>
          </w:p>
          <w:p w14:paraId="1A532C60" w14:textId="7AFC58D7" w:rsidR="00BD48A2" w:rsidRDefault="00BD48A2" w:rsidP="00D24F85">
            <w:pPr>
              <w:rPr>
                <w:rFonts w:ascii="Arial" w:hAnsi="Arial" w:cs="Arial"/>
                <w:b/>
                <w:bCs/>
                <w:sz w:val="20"/>
                <w:szCs w:val="20"/>
              </w:rPr>
            </w:pPr>
          </w:p>
          <w:p w14:paraId="5F3B6129" w14:textId="72BF952E" w:rsidR="00BD48A2" w:rsidRDefault="00BD48A2" w:rsidP="00D24F85">
            <w:pPr>
              <w:rPr>
                <w:rFonts w:ascii="Arial" w:hAnsi="Arial" w:cs="Arial"/>
                <w:b/>
                <w:bCs/>
                <w:sz w:val="20"/>
                <w:szCs w:val="20"/>
              </w:rPr>
            </w:pPr>
          </w:p>
          <w:p w14:paraId="3EFA2680" w14:textId="6FC346FB" w:rsidR="00F50C8E" w:rsidRDefault="00F50C8E" w:rsidP="00D24F85">
            <w:pPr>
              <w:rPr>
                <w:rFonts w:ascii="Arial" w:hAnsi="Arial" w:cs="Arial"/>
                <w:b/>
                <w:bCs/>
                <w:sz w:val="20"/>
                <w:szCs w:val="20"/>
              </w:rPr>
            </w:pPr>
          </w:p>
          <w:p w14:paraId="2E717B29" w14:textId="7D816E5C" w:rsidR="00F50C8E" w:rsidRDefault="004A30C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50" behindDoc="0" locked="0" layoutInCell="1" allowOverlap="1" wp14:anchorId="1E8DB57F" wp14:editId="0A5189A8">
                      <wp:simplePos x="0" y="0"/>
                      <wp:positionH relativeFrom="column">
                        <wp:posOffset>3385185</wp:posOffset>
                      </wp:positionH>
                      <wp:positionV relativeFrom="paragraph">
                        <wp:posOffset>199390</wp:posOffset>
                      </wp:positionV>
                      <wp:extent cx="2286000" cy="828675"/>
                      <wp:effectExtent l="0" t="0" r="19050" b="28575"/>
                      <wp:wrapNone/>
                      <wp:docPr id="14" name="Rectangle: Rounded Corners 14"/>
                      <wp:cNvGraphicFramePr/>
                      <a:graphic xmlns:a="http://schemas.openxmlformats.org/drawingml/2006/main">
                        <a:graphicData uri="http://schemas.microsoft.com/office/word/2010/wordprocessingShape">
                          <wps:wsp>
                            <wps:cNvSpPr/>
                            <wps:spPr>
                              <a:xfrm>
                                <a:off x="0" y="0"/>
                                <a:ext cx="2286000" cy="828675"/>
                              </a:xfrm>
                              <a:prstGeom prst="roundRect">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7B7511" id="Rectangle: Rounded Corners 14" o:spid="_x0000_s1026" style="position:absolute;margin-left:266.55pt;margin-top:15.7pt;width:180pt;height:6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" fillcolor="#d99594 [1941]" strokecolor="#622423 [1605]" strokeweight="2pt"/>
                  </w:pict>
                </mc:Fallback>
              </mc:AlternateContent>
            </w:r>
          </w:p>
          <w:p w14:paraId="476F4E2D" w14:textId="1A605AA0" w:rsidR="00F50C8E" w:rsidRDefault="004A30CF" w:rsidP="00D24F85">
            <w:pPr>
              <w:rPr>
                <w:rFonts w:ascii="Arial" w:hAnsi="Arial" w:cs="Arial"/>
                <w:b/>
                <w:bCs/>
                <w:sz w:val="20"/>
                <w:szCs w:val="20"/>
              </w:rPr>
            </w:pPr>
            <w:r w:rsidRPr="00701023">
              <w:rPr>
                <w:rFonts w:ascii="Arial" w:hAnsi="Arial" w:cs="Arial"/>
                <w:b/>
                <w:bCs/>
                <w:noProof/>
                <w:sz w:val="20"/>
                <w:szCs w:val="20"/>
                <w:lang w:val="en-GB" w:eastAsia="en-GB"/>
              </w:rPr>
              <mc:AlternateContent>
                <mc:Choice Requires="wps">
                  <w:drawing>
                    <wp:anchor distT="45720" distB="45720" distL="114300" distR="114300" simplePos="0" relativeHeight="251658252" behindDoc="0" locked="0" layoutInCell="1" allowOverlap="1" wp14:anchorId="04DEA7BC" wp14:editId="4E0AF737">
                      <wp:simplePos x="0" y="0"/>
                      <wp:positionH relativeFrom="column">
                        <wp:posOffset>3432810</wp:posOffset>
                      </wp:positionH>
                      <wp:positionV relativeFrom="paragraph">
                        <wp:posOffset>186690</wp:posOffset>
                      </wp:positionV>
                      <wp:extent cx="2162175" cy="80962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09625"/>
                              </a:xfrm>
                              <a:prstGeom prst="rect">
                                <a:avLst/>
                              </a:prstGeom>
                              <a:noFill/>
                              <a:ln w="9525">
                                <a:noFill/>
                                <a:miter lim="800000"/>
                                <a:headEnd/>
                                <a:tailEnd/>
                              </a:ln>
                            </wps:spPr>
                            <wps:txbx>
                              <w:txbxContent>
                                <w:p w14:paraId="7D0CAA3D" w14:textId="1C63867D" w:rsidR="00B31A17" w:rsidRDefault="00B31A17" w:rsidP="00E26FF7">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w:t>
                                  </w:r>
                                  <w:r>
                                    <w:rPr>
                                      <w:rFonts w:ascii="Arial" w:hAnsi="Arial" w:cs="Arial"/>
                                      <w:b/>
                                      <w:bCs/>
                                      <w:sz w:val="20"/>
                                      <w:szCs w:val="20"/>
                                      <w:lang w:val="en-GB"/>
                                    </w:rPr>
                                    <w:t>Refusal</w:t>
                                  </w:r>
                                  <w:r w:rsidRPr="00F75056">
                                    <w:rPr>
                                      <w:rFonts w:ascii="Arial" w:hAnsi="Arial" w:cs="Arial"/>
                                      <w:b/>
                                      <w:bCs/>
                                      <w:sz w:val="20"/>
                                      <w:szCs w:val="20"/>
                                      <w:lang w:val="en-GB"/>
                                    </w:rPr>
                                    <w:t xml:space="preserve"> Letter </w:t>
                                  </w:r>
                                  <w:r>
                                    <w:rPr>
                                      <w:rFonts w:ascii="Arial" w:hAnsi="Arial" w:cs="Arial"/>
                                      <w:b/>
                                      <w:bCs/>
                                      <w:sz w:val="20"/>
                                      <w:szCs w:val="20"/>
                                      <w:lang w:val="en-GB"/>
                                    </w:rPr>
                                    <w:t>(Appendix 3) and email back to the requesting clinician</w:t>
                                  </w:r>
                                </w:p>
                                <w:p w14:paraId="62EE2FB8" w14:textId="125C18F3" w:rsidR="00B31A17" w:rsidRDefault="00B31A17" w:rsidP="00E26F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EA7BC" id="_x0000_s1032" type="#_x0000_t202" style="position:absolute;margin-left:270.3pt;margin-top:14.7pt;width:170.25pt;height:63.7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" filled="f" stroked="f">
                      <v:textbox>
                        <w:txbxContent>
                          <w:p w14:paraId="7D0CAA3D" w14:textId="1C63867D" w:rsidR="00B31A17" w:rsidRDefault="00B31A17" w:rsidP="00E26FF7">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w:t>
                            </w:r>
                            <w:r>
                              <w:rPr>
                                <w:rFonts w:ascii="Arial" w:hAnsi="Arial" w:cs="Arial"/>
                                <w:b/>
                                <w:bCs/>
                                <w:sz w:val="20"/>
                                <w:szCs w:val="20"/>
                                <w:lang w:val="en-GB"/>
                              </w:rPr>
                              <w:t>Refusal</w:t>
                            </w:r>
                            <w:r w:rsidRPr="00F75056">
                              <w:rPr>
                                <w:rFonts w:ascii="Arial" w:hAnsi="Arial" w:cs="Arial"/>
                                <w:b/>
                                <w:bCs/>
                                <w:sz w:val="20"/>
                                <w:szCs w:val="20"/>
                                <w:lang w:val="en-GB"/>
                              </w:rPr>
                              <w:t xml:space="preserve"> Letter </w:t>
                            </w:r>
                            <w:r>
                              <w:rPr>
                                <w:rFonts w:ascii="Arial" w:hAnsi="Arial" w:cs="Arial"/>
                                <w:b/>
                                <w:bCs/>
                                <w:sz w:val="20"/>
                                <w:szCs w:val="20"/>
                                <w:lang w:val="en-GB"/>
                              </w:rPr>
                              <w:t>(Appendix 3) and email back to the requesting clinician</w:t>
                            </w:r>
                          </w:p>
                          <w:p w14:paraId="62EE2FB8" w14:textId="125C18F3" w:rsidR="00B31A17" w:rsidRDefault="00B31A17" w:rsidP="00E26FF7">
                            <w:pPr>
                              <w:jc w:val="center"/>
                            </w:pPr>
                          </w:p>
                        </w:txbxContent>
                      </v:textbox>
                      <w10:wrap type="square"/>
                    </v:shape>
                  </w:pict>
                </mc:Fallback>
              </mc:AlternateContent>
            </w:r>
            <w:r w:rsidRPr="00701023">
              <w:rPr>
                <w:rFonts w:ascii="Arial" w:hAnsi="Arial" w:cs="Arial"/>
                <w:b/>
                <w:bCs/>
                <w:noProof/>
                <w:sz w:val="20"/>
                <w:szCs w:val="20"/>
                <w:lang w:val="en-GB" w:eastAsia="en-GB"/>
              </w:rPr>
              <mc:AlternateContent>
                <mc:Choice Requires="wps">
                  <w:drawing>
                    <wp:anchor distT="45720" distB="45720" distL="114300" distR="114300" simplePos="0" relativeHeight="251658251" behindDoc="0" locked="0" layoutInCell="1" allowOverlap="1" wp14:anchorId="160D1A84" wp14:editId="6A630217">
                      <wp:simplePos x="0" y="0"/>
                      <wp:positionH relativeFrom="column">
                        <wp:posOffset>80010</wp:posOffset>
                      </wp:positionH>
                      <wp:positionV relativeFrom="paragraph">
                        <wp:posOffset>141605</wp:posOffset>
                      </wp:positionV>
                      <wp:extent cx="2276475" cy="8572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57250"/>
                              </a:xfrm>
                              <a:prstGeom prst="rect">
                                <a:avLst/>
                              </a:prstGeom>
                              <a:noFill/>
                              <a:ln w="9525">
                                <a:noFill/>
                                <a:miter lim="800000"/>
                                <a:headEnd/>
                                <a:tailEnd/>
                              </a:ln>
                            </wps:spPr>
                            <wps:txbx>
                              <w:txbxContent>
                                <w:p w14:paraId="6F72210E" w14:textId="773514D5" w:rsidR="00B31A17" w:rsidRDefault="00B31A17" w:rsidP="00BA42E9">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Agreement Letter </w:t>
                                  </w:r>
                                  <w:r>
                                    <w:rPr>
                                      <w:rFonts w:ascii="Arial" w:hAnsi="Arial" w:cs="Arial"/>
                                      <w:b/>
                                      <w:bCs/>
                                      <w:sz w:val="20"/>
                                      <w:szCs w:val="20"/>
                                      <w:lang w:val="en-GB"/>
                                    </w:rPr>
                                    <w:t>(Appendix 2) and email back to the requesting clinician within 2 weeks of receipt</w:t>
                                  </w:r>
                                </w:p>
                                <w:p w14:paraId="36132CEC" w14:textId="1ACE0B88" w:rsidR="00B31A17" w:rsidRDefault="00B31A17" w:rsidP="00BA42E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D1A84" id="_x0000_s1033" type="#_x0000_t202" style="position:absolute;margin-left:6.3pt;margin-top:11.15pt;width:179.25pt;height:67.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" filled="f" stroked="f">
                      <v:textbox>
                        <w:txbxContent>
                          <w:p w14:paraId="6F72210E" w14:textId="773514D5" w:rsidR="00B31A17" w:rsidRDefault="00B31A17" w:rsidP="00BA42E9">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Agreement Letter </w:t>
                            </w:r>
                            <w:r>
                              <w:rPr>
                                <w:rFonts w:ascii="Arial" w:hAnsi="Arial" w:cs="Arial"/>
                                <w:b/>
                                <w:bCs/>
                                <w:sz w:val="20"/>
                                <w:szCs w:val="20"/>
                                <w:lang w:val="en-GB"/>
                              </w:rPr>
                              <w:t>(Appendix 2) and email back to the requesting clinician within 2 weeks of receipt</w:t>
                            </w:r>
                          </w:p>
                          <w:p w14:paraId="36132CEC" w14:textId="1ACE0B88" w:rsidR="00B31A17" w:rsidRDefault="00B31A17" w:rsidP="00BA42E9">
                            <w:pPr>
                              <w:jc w:val="center"/>
                            </w:pPr>
                          </w:p>
                        </w:txbxContent>
                      </v:textbox>
                      <w10:wrap type="square"/>
                    </v:shape>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49" behindDoc="0" locked="0" layoutInCell="1" allowOverlap="1" wp14:anchorId="35F9F9DA" wp14:editId="17D3FD45">
                      <wp:simplePos x="0" y="0"/>
                      <wp:positionH relativeFrom="column">
                        <wp:posOffset>80010</wp:posOffset>
                      </wp:positionH>
                      <wp:positionV relativeFrom="paragraph">
                        <wp:posOffset>51352</wp:posOffset>
                      </wp:positionV>
                      <wp:extent cx="2276475" cy="828675"/>
                      <wp:effectExtent l="0" t="0" r="28575" b="28575"/>
                      <wp:wrapNone/>
                      <wp:docPr id="13" name="Rectangle: Rounded Corners 13"/>
                      <wp:cNvGraphicFramePr/>
                      <a:graphic xmlns:a="http://schemas.openxmlformats.org/drawingml/2006/main">
                        <a:graphicData uri="http://schemas.microsoft.com/office/word/2010/wordprocessingShape">
                          <wps:wsp>
                            <wps:cNvSpPr/>
                            <wps:spPr>
                              <a:xfrm>
                                <a:off x="0" y="0"/>
                                <a:ext cx="2276475" cy="828675"/>
                              </a:xfrm>
                              <a:prstGeom prst="roundRect">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DDF3D" id="Rectangle: Rounded Corners 13" o:spid="_x0000_s1026" style="position:absolute;margin-left:6.3pt;margin-top:4.05pt;width:179.25pt;height:65.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" fillcolor="#c2d69b [1942]" strokecolor="#4e6128 [1606]" strokeweight="2pt"/>
                  </w:pict>
                </mc:Fallback>
              </mc:AlternateContent>
            </w:r>
          </w:p>
          <w:p w14:paraId="4CEACE0F" w14:textId="44F572A6" w:rsidR="00F50C8E" w:rsidRDefault="00F50C8E" w:rsidP="00D24F85">
            <w:pPr>
              <w:rPr>
                <w:rFonts w:ascii="Arial" w:hAnsi="Arial" w:cs="Arial"/>
                <w:b/>
                <w:bCs/>
                <w:sz w:val="20"/>
                <w:szCs w:val="20"/>
              </w:rPr>
            </w:pPr>
          </w:p>
          <w:p w14:paraId="437459E7" w14:textId="6D9CCAA5" w:rsidR="00701023" w:rsidRDefault="00701023" w:rsidP="00D24F85">
            <w:pPr>
              <w:rPr>
                <w:rFonts w:ascii="Arial" w:hAnsi="Arial" w:cs="Arial"/>
                <w:b/>
                <w:bCs/>
                <w:sz w:val="20"/>
                <w:szCs w:val="20"/>
              </w:rPr>
            </w:pPr>
          </w:p>
          <w:p w14:paraId="48B3F093" w14:textId="79DAE078" w:rsidR="00701023" w:rsidRDefault="00701023" w:rsidP="00D24F85">
            <w:pPr>
              <w:rPr>
                <w:rFonts w:ascii="Arial" w:hAnsi="Arial" w:cs="Arial"/>
                <w:b/>
                <w:bCs/>
                <w:sz w:val="20"/>
                <w:szCs w:val="20"/>
              </w:rPr>
            </w:pPr>
          </w:p>
          <w:p w14:paraId="1F8001A4" w14:textId="477058FE" w:rsidR="00701023" w:rsidRDefault="00701023" w:rsidP="00D24F85">
            <w:pPr>
              <w:rPr>
                <w:rFonts w:ascii="Arial" w:hAnsi="Arial" w:cs="Arial"/>
                <w:b/>
                <w:bCs/>
                <w:sz w:val="20"/>
                <w:szCs w:val="20"/>
              </w:rPr>
            </w:pPr>
          </w:p>
          <w:p w14:paraId="26D448D0" w14:textId="351EE855" w:rsidR="00E5164C" w:rsidRDefault="00E5164C"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60" behindDoc="0" locked="0" layoutInCell="1" allowOverlap="1" wp14:anchorId="440E7112" wp14:editId="6DFF9C1B">
                      <wp:simplePos x="0" y="0"/>
                      <wp:positionH relativeFrom="column">
                        <wp:posOffset>-43815</wp:posOffset>
                      </wp:positionH>
                      <wp:positionV relativeFrom="paragraph">
                        <wp:posOffset>144145</wp:posOffset>
                      </wp:positionV>
                      <wp:extent cx="5962650" cy="2581275"/>
                      <wp:effectExtent l="0" t="0" r="19050" b="28575"/>
                      <wp:wrapNone/>
                      <wp:docPr id="30" name="Rectangle: Rounded Corners 30"/>
                      <wp:cNvGraphicFramePr/>
                      <a:graphic xmlns:a="http://schemas.openxmlformats.org/drawingml/2006/main">
                        <a:graphicData uri="http://schemas.microsoft.com/office/word/2010/wordprocessingShape">
                          <wps:wsp>
                            <wps:cNvSpPr/>
                            <wps:spPr>
                              <a:xfrm>
                                <a:off x="0" y="0"/>
                                <a:ext cx="5962650" cy="2581275"/>
                              </a:xfrm>
                              <a:prstGeom prst="roundRect">
                                <a:avLst/>
                              </a:prstGeom>
                              <a:solidFill>
                                <a:srgbClr val="FBEEB7"/>
                              </a:solidFill>
                              <a:ln>
                                <a:solidFill>
                                  <a:srgbClr val="FFCC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A45064" id="Rectangle: Rounded Corners 30" o:spid="_x0000_s1026" style="position:absolute;margin-left:-3.45pt;margin-top:11.35pt;width:469.5pt;height:203.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" fillcolor="#fbeeb7" strokecolor="#fc6" strokeweight="2pt"/>
                  </w:pict>
                </mc:Fallback>
              </mc:AlternateContent>
            </w:r>
            <w:r w:rsidRPr="007955C9">
              <w:rPr>
                <w:rFonts w:ascii="Arial" w:hAnsi="Arial" w:cs="Arial"/>
                <w:b/>
                <w:bCs/>
                <w:noProof/>
                <w:sz w:val="20"/>
                <w:szCs w:val="20"/>
                <w:lang w:val="en-GB" w:eastAsia="en-GB"/>
              </w:rPr>
              <mc:AlternateContent>
                <mc:Choice Requires="wps">
                  <w:drawing>
                    <wp:anchor distT="45720" distB="45720" distL="114300" distR="114300" simplePos="0" relativeHeight="251658262" behindDoc="0" locked="0" layoutInCell="1" allowOverlap="1" wp14:anchorId="7E2BF396" wp14:editId="30534B01">
                      <wp:simplePos x="0" y="0"/>
                      <wp:positionH relativeFrom="column">
                        <wp:posOffset>2489835</wp:posOffset>
                      </wp:positionH>
                      <wp:positionV relativeFrom="paragraph">
                        <wp:posOffset>149225</wp:posOffset>
                      </wp:positionV>
                      <wp:extent cx="760730" cy="1404620"/>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404620"/>
                              </a:xfrm>
                              <a:prstGeom prst="rect">
                                <a:avLst/>
                              </a:prstGeom>
                              <a:noFill/>
                              <a:ln w="9525">
                                <a:noFill/>
                                <a:miter lim="800000"/>
                                <a:headEnd/>
                                <a:tailEnd/>
                              </a:ln>
                            </wps:spPr>
                            <wps:txbx>
                              <w:txbxContent>
                                <w:p w14:paraId="629189B9" w14:textId="60EDAF73" w:rsidR="00B31A17" w:rsidRPr="007955C9" w:rsidRDefault="00B31A17">
                                  <w:pPr>
                                    <w:rPr>
                                      <w:rFonts w:ascii="Arial" w:hAnsi="Arial" w:cs="Arial"/>
                                      <w:b/>
                                      <w:bCs/>
                                      <w:color w:val="E36C0A" w:themeColor="accent6" w:themeShade="BF"/>
                                      <w:sz w:val="24"/>
                                      <w:szCs w:val="24"/>
                                    </w:rPr>
                                  </w:pPr>
                                  <w:r w:rsidRPr="007955C9">
                                    <w:rPr>
                                      <w:rFonts w:ascii="Arial" w:hAnsi="Arial" w:cs="Arial"/>
                                      <w:b/>
                                      <w:bCs/>
                                      <w:color w:val="E36C0A" w:themeColor="accent6" w:themeShade="BF"/>
                                      <w:sz w:val="24"/>
                                      <w:szCs w:val="24"/>
                                    </w:rPr>
                                    <w:t>NOTES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BF396" id="_x0000_s1034" type="#_x0000_t202" style="position:absolute;margin-left:196.05pt;margin-top:11.75pt;width:59.9pt;height:110.6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" filled="f" stroked="f">
                      <v:textbox style="mso-fit-shape-to-text:t">
                        <w:txbxContent>
                          <w:p w14:paraId="629189B9" w14:textId="60EDAF73" w:rsidR="00B31A17" w:rsidRPr="007955C9" w:rsidRDefault="00B31A17">
                            <w:pPr>
                              <w:rPr>
                                <w:rFonts w:ascii="Arial" w:hAnsi="Arial" w:cs="Arial"/>
                                <w:b/>
                                <w:bCs/>
                                <w:color w:val="E36C0A" w:themeColor="accent6" w:themeShade="BF"/>
                                <w:sz w:val="24"/>
                                <w:szCs w:val="24"/>
                              </w:rPr>
                            </w:pPr>
                            <w:r w:rsidRPr="007955C9">
                              <w:rPr>
                                <w:rFonts w:ascii="Arial" w:hAnsi="Arial" w:cs="Arial"/>
                                <w:b/>
                                <w:bCs/>
                                <w:color w:val="E36C0A" w:themeColor="accent6" w:themeShade="BF"/>
                                <w:sz w:val="24"/>
                                <w:szCs w:val="24"/>
                              </w:rPr>
                              <w:t>NOTES</w:t>
                            </w:r>
                          </w:p>
                        </w:txbxContent>
                      </v:textbox>
                    </v:shape>
                  </w:pict>
                </mc:Fallback>
              </mc:AlternateContent>
            </w:r>
          </w:p>
          <w:p w14:paraId="0AFB796F" w14:textId="460705E0" w:rsidR="00E5164C" w:rsidRDefault="00E5164C" w:rsidP="00D24F85">
            <w:pPr>
              <w:rPr>
                <w:rFonts w:ascii="Arial" w:hAnsi="Arial" w:cs="Arial"/>
                <w:b/>
                <w:bCs/>
                <w:sz w:val="20"/>
                <w:szCs w:val="20"/>
              </w:rPr>
            </w:pPr>
          </w:p>
          <w:p w14:paraId="77E8FB7B" w14:textId="4DC228E5" w:rsidR="00E5164C" w:rsidRDefault="00E5164C"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61" behindDoc="0" locked="0" layoutInCell="1" allowOverlap="1" wp14:anchorId="7F37290E" wp14:editId="2E5218ED">
                      <wp:simplePos x="0" y="0"/>
                      <wp:positionH relativeFrom="column">
                        <wp:posOffset>41910</wp:posOffset>
                      </wp:positionH>
                      <wp:positionV relativeFrom="paragraph">
                        <wp:posOffset>52070</wp:posOffset>
                      </wp:positionV>
                      <wp:extent cx="5848350" cy="23622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848350" cy="2362200"/>
                              </a:xfrm>
                              <a:prstGeom prst="rect">
                                <a:avLst/>
                              </a:prstGeom>
                              <a:noFill/>
                              <a:ln w="6350">
                                <a:noFill/>
                              </a:ln>
                            </wps:spPr>
                            <wps:txbx>
                              <w:txbxContent>
                                <w:p w14:paraId="0897E7C1" w14:textId="77777777" w:rsidR="00B31A17" w:rsidRPr="00E5164C" w:rsidRDefault="00B31A17" w:rsidP="0070427A">
                                  <w:pPr>
                                    <w:rPr>
                                      <w:rFonts w:ascii="Arial" w:hAnsi="Arial" w:cs="Arial"/>
                                      <w:sz w:val="19"/>
                                      <w:szCs w:val="19"/>
                                    </w:rPr>
                                  </w:pPr>
                                  <w:r w:rsidRPr="00E5164C">
                                    <w:rPr>
                                      <w:rFonts w:ascii="Arial" w:hAnsi="Arial" w:cs="Arial"/>
                                      <w:sz w:val="19"/>
                                      <w:szCs w:val="19"/>
                                    </w:rPr>
                                    <w:t>There may be implications for the patient where invitation to share care is declined. For example, the patient may need to be changed to an alternative treatment regimen. It would not normally be expected that shared care prescribing would be declined on the basis of cost.</w:t>
                                  </w:r>
                                </w:p>
                                <w:p w14:paraId="46A296CE" w14:textId="77777777" w:rsidR="00B31A17" w:rsidRPr="00E5164C" w:rsidRDefault="00B31A17" w:rsidP="0070427A">
                                  <w:pPr>
                                    <w:rPr>
                                      <w:rFonts w:ascii="Arial" w:hAnsi="Arial" w:cs="Arial"/>
                                      <w:b/>
                                      <w:bCs/>
                                      <w:sz w:val="19"/>
                                      <w:szCs w:val="19"/>
                                    </w:rPr>
                                  </w:pPr>
                                </w:p>
                                <w:p w14:paraId="66803670" w14:textId="77777777" w:rsidR="00B31A17" w:rsidRPr="00E5164C" w:rsidRDefault="00B31A17" w:rsidP="0070427A">
                                  <w:pPr>
                                    <w:tabs>
                                      <w:tab w:val="right" w:pos="360"/>
                                      <w:tab w:val="left" w:pos="540"/>
                                    </w:tabs>
                                    <w:jc w:val="both"/>
                                    <w:rPr>
                                      <w:rFonts w:ascii="Arial" w:hAnsi="Arial"/>
                                      <w:snapToGrid w:val="0"/>
                                      <w:sz w:val="19"/>
                                      <w:szCs w:val="19"/>
                                    </w:rPr>
                                  </w:pPr>
                                  <w:r w:rsidRPr="00E5164C">
                                    <w:rPr>
                                      <w:rFonts w:ascii="Arial" w:hAnsi="Arial"/>
                                      <w:snapToGrid w:val="0"/>
                                      <w:sz w:val="19"/>
                                      <w:szCs w:val="19"/>
                                    </w:rPr>
                                    <w:t xml:space="preserve">Sharing of care assumes communication between the specialist, GP and patient.  The intention to share care should be explained to the patient by the doctor initiating treatment.  </w:t>
                                  </w:r>
                                  <w:r w:rsidRPr="00E5164C">
                                    <w:rPr>
                                      <w:rFonts w:ascii="Arial" w:hAnsi="Arial"/>
                                      <w:b/>
                                      <w:snapToGrid w:val="0"/>
                                      <w:sz w:val="19"/>
                                      <w:szCs w:val="19"/>
                                    </w:rPr>
                                    <w:t>It is important that patients are consulted about treatment and are in agreement with it</w:t>
                                  </w:r>
                                  <w:r w:rsidRPr="00E5164C">
                                    <w:rPr>
                                      <w:rFonts w:ascii="Arial" w:hAnsi="Arial"/>
                                      <w:snapToGrid w:val="0"/>
                                      <w:sz w:val="19"/>
                                      <w:szCs w:val="19"/>
                                    </w:rPr>
                                    <w:t xml:space="preserve">.  </w:t>
                                  </w:r>
                                </w:p>
                                <w:p w14:paraId="5FB560E5" w14:textId="77777777" w:rsidR="00B31A17" w:rsidRPr="00E5164C" w:rsidRDefault="00B31A17" w:rsidP="0070427A">
                                  <w:pPr>
                                    <w:tabs>
                                      <w:tab w:val="right" w:pos="360"/>
                                      <w:tab w:val="left" w:pos="540"/>
                                    </w:tabs>
                                    <w:jc w:val="both"/>
                                    <w:rPr>
                                      <w:rFonts w:ascii="Arial" w:hAnsi="Arial"/>
                                      <w:snapToGrid w:val="0"/>
                                      <w:sz w:val="19"/>
                                      <w:szCs w:val="19"/>
                                    </w:rPr>
                                  </w:pPr>
                                </w:p>
                                <w:p w14:paraId="4C5314D8" w14:textId="67E700A3" w:rsidR="00B31A17" w:rsidRPr="00E5164C" w:rsidRDefault="00B31A17" w:rsidP="0070427A">
                                  <w:pPr>
                                    <w:jc w:val="both"/>
                                    <w:rPr>
                                      <w:rFonts w:ascii="Arial" w:hAnsi="Arial" w:cs="Arial"/>
                                      <w:sz w:val="19"/>
                                      <w:szCs w:val="19"/>
                                    </w:rPr>
                                  </w:pPr>
                                  <w:r w:rsidRPr="00E5164C">
                                    <w:rPr>
                                      <w:rFonts w:ascii="Arial" w:hAnsi="Arial" w:cs="Arial"/>
                                      <w:sz w:val="19"/>
                                      <w:szCs w:val="19"/>
                                    </w:rPr>
                                    <w:t xml:space="preserve">Prescribing should follow requirements in the </w:t>
                                  </w:r>
                                  <w:hyperlink r:id="rId13" w:history="1">
                                    <w:proofErr w:type="gramStart"/>
                                    <w:r w:rsidRPr="00085AF5">
                                      <w:rPr>
                                        <w:rStyle w:val="Hyperlink"/>
                                        <w:rFonts w:ascii="Arial" w:hAnsi="Arial" w:cs="Arial"/>
                                        <w:sz w:val="19"/>
                                        <w:szCs w:val="19"/>
                                      </w:rPr>
                                      <w:t>South East</w:t>
                                    </w:r>
                                    <w:proofErr w:type="gramEnd"/>
                                    <w:r w:rsidRPr="00085AF5">
                                      <w:rPr>
                                        <w:rStyle w:val="Hyperlink"/>
                                        <w:rFonts w:ascii="Arial" w:hAnsi="Arial" w:cs="Arial"/>
                                        <w:sz w:val="19"/>
                                        <w:szCs w:val="19"/>
                                      </w:rPr>
                                      <w:t xml:space="preserve"> London Interface Prescribing Policy</w:t>
                                    </w:r>
                                  </w:hyperlink>
                                  <w:r w:rsidRPr="00085AF5">
                                    <w:rPr>
                                      <w:rFonts w:ascii="Arial" w:hAnsi="Arial" w:cs="Arial"/>
                                      <w:sz w:val="19"/>
                                      <w:szCs w:val="19"/>
                                    </w:rPr>
                                    <w:t>.</w:t>
                                  </w:r>
                                  <w:r w:rsidRPr="00E5164C">
                                    <w:rPr>
                                      <w:rFonts w:ascii="Arial" w:hAnsi="Arial" w:cs="Arial"/>
                                      <w:sz w:val="19"/>
                                      <w:szCs w:val="19"/>
                                    </w:rPr>
                                    <w:t xml:space="preserve"> </w:t>
                                  </w:r>
                                </w:p>
                                <w:p w14:paraId="2A5392A3" w14:textId="7F2EA9FB" w:rsidR="00B31A17" w:rsidRPr="00E5164C" w:rsidRDefault="00B31A17" w:rsidP="0070427A">
                                  <w:pPr>
                                    <w:rPr>
                                      <w:rFonts w:ascii="Arial" w:hAnsi="Arial" w:cs="Arial"/>
                                      <w:b/>
                                      <w:bCs/>
                                      <w:sz w:val="19"/>
                                      <w:szCs w:val="19"/>
                                    </w:rPr>
                                  </w:pPr>
                                  <w:r w:rsidRPr="00E5164C">
                                    <w:rPr>
                                      <w:rFonts w:ascii="Arial" w:hAnsi="Arial" w:cs="Arial"/>
                                      <w:b/>
                                      <w:bCs/>
                                      <w:sz w:val="19"/>
                                      <w:szCs w:val="19"/>
                                    </w:rPr>
                                    <w:t>The doctor who prescribes the medication legally assumes clinical responsibility for the drug and the consequences of its use.  The patient’s best interests are always paramount.</w:t>
                                  </w:r>
                                </w:p>
                                <w:p w14:paraId="3C3C0289" w14:textId="77777777" w:rsidR="00B31A17" w:rsidRPr="00E5164C" w:rsidRDefault="00B31A17" w:rsidP="0070427A">
                                  <w:pPr>
                                    <w:rPr>
                                      <w:rFonts w:ascii="Arial" w:hAnsi="Arial" w:cs="Arial"/>
                                      <w:b/>
                                      <w:bCs/>
                                      <w:sz w:val="19"/>
                                      <w:szCs w:val="19"/>
                                    </w:rPr>
                                  </w:pPr>
                                </w:p>
                                <w:p w14:paraId="3FB49AE2" w14:textId="77777777" w:rsidR="00B31A17" w:rsidRPr="00E5164C" w:rsidRDefault="00B31A17" w:rsidP="002B5B66">
                                  <w:pPr>
                                    <w:rPr>
                                      <w:rFonts w:ascii="Arial" w:hAnsi="Arial" w:cs="Arial"/>
                                      <w:sz w:val="19"/>
                                      <w:szCs w:val="19"/>
                                    </w:rPr>
                                  </w:pPr>
                                  <w:r w:rsidRPr="00E5164C">
                                    <w:rPr>
                                      <w:rFonts w:ascii="Arial" w:hAnsi="Arial" w:cs="Arial"/>
                                      <w:sz w:val="19"/>
                                      <w:szCs w:val="19"/>
                                    </w:rPr>
                                    <w:t>If the GP is not confident to undertake these roles, then he or she is under no obligation to do so.  In such an event, the total clinical responsibility for the patient for the diagnosed condition remains with the specialist.  If a specialist asks the GP to prescribe this drug, the GP should reply to this request as soon as practicable.</w:t>
                                  </w:r>
                                </w:p>
                                <w:p w14:paraId="632D4DD5" w14:textId="77777777" w:rsidR="00B31A17" w:rsidRPr="006D23F4" w:rsidRDefault="00B31A17" w:rsidP="0070427A">
                                  <w:pPr>
                                    <w:rPr>
                                      <w:rFonts w:ascii="Arial" w:hAnsi="Arial" w:cs="Arial"/>
                                      <w:b/>
                                      <w:bCs/>
                                      <w:sz w:val="20"/>
                                      <w:szCs w:val="20"/>
                                    </w:rPr>
                                  </w:pPr>
                                </w:p>
                                <w:p w14:paraId="2AE16319" w14:textId="77777777" w:rsidR="00B31A17" w:rsidRDefault="00B31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7290E" id="Text Box 31" o:spid="_x0000_s1035" type="#_x0000_t202" style="position:absolute;margin-left:3.3pt;margin-top:4.1pt;width:460.5pt;height:186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" filled="f" stroked="f" strokeweight=".5pt">
                      <v:textbox>
                        <w:txbxContent>
                          <w:p w14:paraId="0897E7C1" w14:textId="77777777" w:rsidR="00B31A17" w:rsidRPr="00E5164C" w:rsidRDefault="00B31A17" w:rsidP="0070427A">
                            <w:pPr>
                              <w:rPr>
                                <w:rFonts w:ascii="Arial" w:hAnsi="Arial" w:cs="Arial"/>
                                <w:sz w:val="19"/>
                                <w:szCs w:val="19"/>
                              </w:rPr>
                            </w:pPr>
                            <w:r w:rsidRPr="00E5164C">
                              <w:rPr>
                                <w:rFonts w:ascii="Arial" w:hAnsi="Arial" w:cs="Arial"/>
                                <w:sz w:val="19"/>
                                <w:szCs w:val="19"/>
                              </w:rPr>
                              <w:t>There may be implications for the patient where invitation to share care is declined. For example, the patient may need to be changed to an alternative treatment regimen. It would not normally be expected that shared care prescribing would be declined on the basis of cost.</w:t>
                            </w:r>
                          </w:p>
                          <w:p w14:paraId="46A296CE" w14:textId="77777777" w:rsidR="00B31A17" w:rsidRPr="00E5164C" w:rsidRDefault="00B31A17" w:rsidP="0070427A">
                            <w:pPr>
                              <w:rPr>
                                <w:rFonts w:ascii="Arial" w:hAnsi="Arial" w:cs="Arial"/>
                                <w:b/>
                                <w:bCs/>
                                <w:sz w:val="19"/>
                                <w:szCs w:val="19"/>
                              </w:rPr>
                            </w:pPr>
                          </w:p>
                          <w:p w14:paraId="66803670" w14:textId="77777777" w:rsidR="00B31A17" w:rsidRPr="00E5164C" w:rsidRDefault="00B31A17" w:rsidP="0070427A">
                            <w:pPr>
                              <w:tabs>
                                <w:tab w:val="right" w:pos="360"/>
                                <w:tab w:val="left" w:pos="540"/>
                              </w:tabs>
                              <w:jc w:val="both"/>
                              <w:rPr>
                                <w:rFonts w:ascii="Arial" w:hAnsi="Arial"/>
                                <w:snapToGrid w:val="0"/>
                                <w:sz w:val="19"/>
                                <w:szCs w:val="19"/>
                              </w:rPr>
                            </w:pPr>
                            <w:r w:rsidRPr="00E5164C">
                              <w:rPr>
                                <w:rFonts w:ascii="Arial" w:hAnsi="Arial"/>
                                <w:snapToGrid w:val="0"/>
                                <w:sz w:val="19"/>
                                <w:szCs w:val="19"/>
                              </w:rPr>
                              <w:t xml:space="preserve">Sharing of care assumes communication between the specialist, GP and patient.  The intention to share care should be explained to the patient by the doctor initiating treatment.  </w:t>
                            </w:r>
                            <w:r w:rsidRPr="00E5164C">
                              <w:rPr>
                                <w:rFonts w:ascii="Arial" w:hAnsi="Arial"/>
                                <w:b/>
                                <w:snapToGrid w:val="0"/>
                                <w:sz w:val="19"/>
                                <w:szCs w:val="19"/>
                              </w:rPr>
                              <w:t>It is important that patients are consulted about treatment and are in agreement with it</w:t>
                            </w:r>
                            <w:r w:rsidRPr="00E5164C">
                              <w:rPr>
                                <w:rFonts w:ascii="Arial" w:hAnsi="Arial"/>
                                <w:snapToGrid w:val="0"/>
                                <w:sz w:val="19"/>
                                <w:szCs w:val="19"/>
                              </w:rPr>
                              <w:t xml:space="preserve">.  </w:t>
                            </w:r>
                          </w:p>
                          <w:p w14:paraId="5FB560E5" w14:textId="77777777" w:rsidR="00B31A17" w:rsidRPr="00E5164C" w:rsidRDefault="00B31A17" w:rsidP="0070427A">
                            <w:pPr>
                              <w:tabs>
                                <w:tab w:val="right" w:pos="360"/>
                                <w:tab w:val="left" w:pos="540"/>
                              </w:tabs>
                              <w:jc w:val="both"/>
                              <w:rPr>
                                <w:rFonts w:ascii="Arial" w:hAnsi="Arial"/>
                                <w:snapToGrid w:val="0"/>
                                <w:sz w:val="19"/>
                                <w:szCs w:val="19"/>
                              </w:rPr>
                            </w:pPr>
                          </w:p>
                          <w:p w14:paraId="4C5314D8" w14:textId="67E700A3" w:rsidR="00B31A17" w:rsidRPr="00E5164C" w:rsidRDefault="00B31A17" w:rsidP="0070427A">
                            <w:pPr>
                              <w:jc w:val="both"/>
                              <w:rPr>
                                <w:rFonts w:ascii="Arial" w:hAnsi="Arial" w:cs="Arial"/>
                                <w:sz w:val="19"/>
                                <w:szCs w:val="19"/>
                              </w:rPr>
                            </w:pPr>
                            <w:r w:rsidRPr="00E5164C">
                              <w:rPr>
                                <w:rFonts w:ascii="Arial" w:hAnsi="Arial" w:cs="Arial"/>
                                <w:sz w:val="19"/>
                                <w:szCs w:val="19"/>
                              </w:rPr>
                              <w:t xml:space="preserve">Prescribing should follow requirements in the </w:t>
                            </w:r>
                            <w:hyperlink r:id="rId14" w:history="1">
                              <w:proofErr w:type="gramStart"/>
                              <w:r w:rsidRPr="00085AF5">
                                <w:rPr>
                                  <w:rStyle w:val="Hyperlink"/>
                                  <w:rFonts w:ascii="Arial" w:hAnsi="Arial" w:cs="Arial"/>
                                  <w:sz w:val="19"/>
                                  <w:szCs w:val="19"/>
                                </w:rPr>
                                <w:t>South East</w:t>
                              </w:r>
                              <w:proofErr w:type="gramEnd"/>
                              <w:r w:rsidRPr="00085AF5">
                                <w:rPr>
                                  <w:rStyle w:val="Hyperlink"/>
                                  <w:rFonts w:ascii="Arial" w:hAnsi="Arial" w:cs="Arial"/>
                                  <w:sz w:val="19"/>
                                  <w:szCs w:val="19"/>
                                </w:rPr>
                                <w:t xml:space="preserve"> London Interface Prescribing Policy</w:t>
                              </w:r>
                            </w:hyperlink>
                            <w:r w:rsidRPr="00085AF5">
                              <w:rPr>
                                <w:rFonts w:ascii="Arial" w:hAnsi="Arial" w:cs="Arial"/>
                                <w:sz w:val="19"/>
                                <w:szCs w:val="19"/>
                              </w:rPr>
                              <w:t>.</w:t>
                            </w:r>
                            <w:r w:rsidRPr="00E5164C">
                              <w:rPr>
                                <w:rFonts w:ascii="Arial" w:hAnsi="Arial" w:cs="Arial"/>
                                <w:sz w:val="19"/>
                                <w:szCs w:val="19"/>
                              </w:rPr>
                              <w:t xml:space="preserve"> </w:t>
                            </w:r>
                          </w:p>
                          <w:p w14:paraId="2A5392A3" w14:textId="7F2EA9FB" w:rsidR="00B31A17" w:rsidRPr="00E5164C" w:rsidRDefault="00B31A17" w:rsidP="0070427A">
                            <w:pPr>
                              <w:rPr>
                                <w:rFonts w:ascii="Arial" w:hAnsi="Arial" w:cs="Arial"/>
                                <w:b/>
                                <w:bCs/>
                                <w:sz w:val="19"/>
                                <w:szCs w:val="19"/>
                              </w:rPr>
                            </w:pPr>
                            <w:r w:rsidRPr="00E5164C">
                              <w:rPr>
                                <w:rFonts w:ascii="Arial" w:hAnsi="Arial" w:cs="Arial"/>
                                <w:b/>
                                <w:bCs/>
                                <w:sz w:val="19"/>
                                <w:szCs w:val="19"/>
                              </w:rPr>
                              <w:t>The doctor who prescribes the medication legally assumes clinical responsibility for the drug and the consequences of its use.  The patient’s best interests are always paramount.</w:t>
                            </w:r>
                          </w:p>
                          <w:p w14:paraId="3C3C0289" w14:textId="77777777" w:rsidR="00B31A17" w:rsidRPr="00E5164C" w:rsidRDefault="00B31A17" w:rsidP="0070427A">
                            <w:pPr>
                              <w:rPr>
                                <w:rFonts w:ascii="Arial" w:hAnsi="Arial" w:cs="Arial"/>
                                <w:b/>
                                <w:bCs/>
                                <w:sz w:val="19"/>
                                <w:szCs w:val="19"/>
                              </w:rPr>
                            </w:pPr>
                          </w:p>
                          <w:p w14:paraId="3FB49AE2" w14:textId="77777777" w:rsidR="00B31A17" w:rsidRPr="00E5164C" w:rsidRDefault="00B31A17" w:rsidP="002B5B66">
                            <w:pPr>
                              <w:rPr>
                                <w:rFonts w:ascii="Arial" w:hAnsi="Arial" w:cs="Arial"/>
                                <w:sz w:val="19"/>
                                <w:szCs w:val="19"/>
                              </w:rPr>
                            </w:pPr>
                            <w:r w:rsidRPr="00E5164C">
                              <w:rPr>
                                <w:rFonts w:ascii="Arial" w:hAnsi="Arial" w:cs="Arial"/>
                                <w:sz w:val="19"/>
                                <w:szCs w:val="19"/>
                              </w:rPr>
                              <w:t>If the GP is not confident to undertake these roles, then he or she is under no obligation to do so.  In such an event, the total clinical responsibility for the patient for the diagnosed condition remains with the specialist.  If a specialist asks the GP to prescribe this drug, the GP should reply to this request as soon as practicable.</w:t>
                            </w:r>
                          </w:p>
                          <w:p w14:paraId="632D4DD5" w14:textId="77777777" w:rsidR="00B31A17" w:rsidRPr="006D23F4" w:rsidRDefault="00B31A17" w:rsidP="0070427A">
                            <w:pPr>
                              <w:rPr>
                                <w:rFonts w:ascii="Arial" w:hAnsi="Arial" w:cs="Arial"/>
                                <w:b/>
                                <w:bCs/>
                                <w:sz w:val="20"/>
                                <w:szCs w:val="20"/>
                              </w:rPr>
                            </w:pPr>
                          </w:p>
                          <w:p w14:paraId="2AE16319" w14:textId="77777777" w:rsidR="00B31A17" w:rsidRDefault="00B31A17"/>
                        </w:txbxContent>
                      </v:textbox>
                    </v:shape>
                  </w:pict>
                </mc:Fallback>
              </mc:AlternateContent>
            </w:r>
          </w:p>
          <w:p w14:paraId="65D36F79" w14:textId="35BBFBE3" w:rsidR="00701023" w:rsidRDefault="00701023" w:rsidP="00D24F85">
            <w:pPr>
              <w:rPr>
                <w:rFonts w:ascii="Arial" w:hAnsi="Arial" w:cs="Arial"/>
                <w:b/>
                <w:bCs/>
                <w:sz w:val="20"/>
                <w:szCs w:val="20"/>
              </w:rPr>
            </w:pPr>
          </w:p>
          <w:p w14:paraId="6C810FD2" w14:textId="26D08FE4" w:rsidR="00701023" w:rsidRDefault="00701023" w:rsidP="00D24F85">
            <w:pPr>
              <w:rPr>
                <w:rFonts w:ascii="Arial" w:hAnsi="Arial" w:cs="Arial"/>
                <w:b/>
                <w:bCs/>
                <w:sz w:val="20"/>
                <w:szCs w:val="20"/>
              </w:rPr>
            </w:pPr>
          </w:p>
          <w:p w14:paraId="3CE12525" w14:textId="526D7F86" w:rsidR="00701023" w:rsidRDefault="00701023" w:rsidP="00D24F85">
            <w:pPr>
              <w:rPr>
                <w:rFonts w:ascii="Arial" w:hAnsi="Arial" w:cs="Arial"/>
                <w:b/>
                <w:bCs/>
                <w:sz w:val="20"/>
                <w:szCs w:val="20"/>
              </w:rPr>
            </w:pPr>
          </w:p>
          <w:p w14:paraId="5F88093A" w14:textId="7B1E7CCE" w:rsidR="00266818" w:rsidRDefault="00266818" w:rsidP="00D24F85">
            <w:pPr>
              <w:rPr>
                <w:rFonts w:ascii="Arial" w:hAnsi="Arial" w:cs="Arial"/>
                <w:b/>
                <w:bCs/>
                <w:sz w:val="20"/>
                <w:szCs w:val="20"/>
              </w:rPr>
            </w:pPr>
          </w:p>
          <w:p w14:paraId="50203F35" w14:textId="5DDBE435" w:rsidR="00266818" w:rsidRDefault="00266818" w:rsidP="00D24F85">
            <w:pPr>
              <w:rPr>
                <w:rFonts w:ascii="Arial" w:hAnsi="Arial" w:cs="Arial"/>
                <w:b/>
                <w:bCs/>
                <w:sz w:val="20"/>
                <w:szCs w:val="20"/>
              </w:rPr>
            </w:pPr>
          </w:p>
          <w:p w14:paraId="40BCEA0B" w14:textId="29320E46" w:rsidR="00266818" w:rsidRDefault="00266818" w:rsidP="00D24F85">
            <w:pPr>
              <w:rPr>
                <w:rFonts w:ascii="Arial" w:hAnsi="Arial" w:cs="Arial"/>
                <w:b/>
                <w:bCs/>
                <w:sz w:val="20"/>
                <w:szCs w:val="20"/>
              </w:rPr>
            </w:pPr>
          </w:p>
          <w:p w14:paraId="7AF61C90" w14:textId="77777777" w:rsidR="00266818" w:rsidRDefault="00266818" w:rsidP="00D24F85">
            <w:pPr>
              <w:rPr>
                <w:rFonts w:ascii="Arial" w:hAnsi="Arial" w:cs="Arial"/>
                <w:b/>
                <w:bCs/>
                <w:sz w:val="20"/>
                <w:szCs w:val="20"/>
              </w:rPr>
            </w:pPr>
          </w:p>
          <w:p w14:paraId="38EF8C87" w14:textId="77777777" w:rsidR="00266818" w:rsidRDefault="00266818" w:rsidP="00D24F85">
            <w:pPr>
              <w:rPr>
                <w:rFonts w:ascii="Arial" w:hAnsi="Arial" w:cs="Arial"/>
                <w:b/>
                <w:bCs/>
                <w:sz w:val="20"/>
                <w:szCs w:val="20"/>
              </w:rPr>
            </w:pPr>
          </w:p>
          <w:p w14:paraId="6131848F" w14:textId="77777777" w:rsidR="00266818" w:rsidRDefault="00266818" w:rsidP="00D24F85">
            <w:pPr>
              <w:rPr>
                <w:rFonts w:ascii="Arial" w:hAnsi="Arial" w:cs="Arial"/>
                <w:b/>
                <w:bCs/>
                <w:sz w:val="20"/>
                <w:szCs w:val="20"/>
              </w:rPr>
            </w:pPr>
          </w:p>
          <w:p w14:paraId="6746E883" w14:textId="54CDEE6C" w:rsidR="00266818" w:rsidRDefault="00266818" w:rsidP="00D24F85">
            <w:pPr>
              <w:rPr>
                <w:rFonts w:ascii="Arial" w:hAnsi="Arial" w:cs="Arial"/>
                <w:b/>
                <w:bCs/>
                <w:sz w:val="20"/>
                <w:szCs w:val="20"/>
              </w:rPr>
            </w:pPr>
          </w:p>
          <w:p w14:paraId="504B42B1" w14:textId="52AB3795" w:rsidR="00266818" w:rsidRDefault="00266818" w:rsidP="00D24F85">
            <w:pPr>
              <w:rPr>
                <w:rFonts w:ascii="Arial" w:hAnsi="Arial" w:cs="Arial"/>
                <w:b/>
                <w:bCs/>
                <w:sz w:val="20"/>
                <w:szCs w:val="20"/>
              </w:rPr>
            </w:pPr>
          </w:p>
          <w:p w14:paraId="2B9BAFCB" w14:textId="0648277C" w:rsidR="00266818" w:rsidRDefault="00266818" w:rsidP="00D24F85">
            <w:pPr>
              <w:rPr>
                <w:rFonts w:ascii="Arial" w:hAnsi="Arial" w:cs="Arial"/>
                <w:b/>
                <w:bCs/>
                <w:sz w:val="20"/>
                <w:szCs w:val="20"/>
              </w:rPr>
            </w:pPr>
          </w:p>
          <w:p w14:paraId="0F36A157" w14:textId="5ED2C626" w:rsidR="00266818" w:rsidRDefault="00266818" w:rsidP="00D24F85">
            <w:pPr>
              <w:rPr>
                <w:rFonts w:ascii="Arial" w:hAnsi="Arial" w:cs="Arial"/>
                <w:b/>
                <w:bCs/>
                <w:sz w:val="20"/>
                <w:szCs w:val="20"/>
              </w:rPr>
            </w:pPr>
          </w:p>
          <w:p w14:paraId="45EE88CF" w14:textId="77777777" w:rsidR="00B72EC5" w:rsidRDefault="00B72EC5" w:rsidP="00870493">
            <w:pPr>
              <w:rPr>
                <w:rFonts w:ascii="Arial" w:hAnsi="Arial" w:cs="Arial"/>
                <w:b/>
                <w:bCs/>
                <w:sz w:val="20"/>
                <w:szCs w:val="20"/>
              </w:rPr>
            </w:pPr>
          </w:p>
          <w:p w14:paraId="7ACFFA93" w14:textId="77777777" w:rsidR="00C807F3" w:rsidRPr="006D23F4" w:rsidRDefault="00C807F3" w:rsidP="00870493">
            <w:pPr>
              <w:rPr>
                <w:rFonts w:ascii="Arial" w:hAnsi="Arial" w:cs="Arial"/>
                <w:b/>
                <w:bCs/>
                <w:sz w:val="20"/>
                <w:szCs w:val="20"/>
              </w:rPr>
            </w:pPr>
          </w:p>
          <w:p w14:paraId="6877BA17" w14:textId="77777777" w:rsidR="007350C4" w:rsidRPr="006140C0" w:rsidRDefault="007350C4" w:rsidP="00D24F85">
            <w:pPr>
              <w:rPr>
                <w:rFonts w:ascii="Arial" w:hAnsi="Arial" w:cs="Arial"/>
                <w:b/>
                <w:bCs/>
                <w:sz w:val="24"/>
                <w:szCs w:val="24"/>
              </w:rPr>
            </w:pPr>
          </w:p>
        </w:tc>
      </w:tr>
    </w:tbl>
    <w:p w14:paraId="6113AB7B" w14:textId="77777777" w:rsidR="00FD571F" w:rsidRPr="00FD571F" w:rsidRDefault="00FD571F" w:rsidP="00FD571F">
      <w:pPr>
        <w:pStyle w:val="ListParagraph"/>
        <w:rPr>
          <w:rFonts w:ascii="Arial" w:eastAsia="Arial" w:hAnsi="Arial" w:cs="Arial"/>
          <w:b/>
          <w:bCs/>
          <w:sz w:val="22"/>
          <w:szCs w:val="22"/>
        </w:rPr>
      </w:pPr>
    </w:p>
    <w:p w14:paraId="3B364D18" w14:textId="261725D9" w:rsidR="00834C7C" w:rsidRDefault="549F667C" w:rsidP="760AD201">
      <w:pPr>
        <w:pStyle w:val="ListParagraph"/>
        <w:numPr>
          <w:ilvl w:val="0"/>
          <w:numId w:val="34"/>
        </w:numPr>
        <w:rPr>
          <w:rFonts w:ascii="Arial" w:eastAsia="Arial" w:hAnsi="Arial" w:cs="Arial"/>
          <w:b/>
          <w:bCs/>
          <w:sz w:val="22"/>
          <w:szCs w:val="22"/>
        </w:rPr>
      </w:pPr>
      <w:r w:rsidRPr="557C1221">
        <w:rPr>
          <w:rFonts w:ascii="Arial" w:eastAsia="Arial" w:hAnsi="Arial" w:cs="Arial"/>
          <w:b/>
          <w:bCs/>
          <w:caps/>
          <w:sz w:val="22"/>
          <w:szCs w:val="22"/>
          <w:lang w:val="en-AU"/>
        </w:rPr>
        <w:lastRenderedPageBreak/>
        <w:t>Areas of responsibility</w:t>
      </w:r>
    </w:p>
    <w:tbl>
      <w:tblPr>
        <w:tblW w:w="0" w:type="auto"/>
        <w:tblLayout w:type="fixed"/>
        <w:tblLook w:val="06A0" w:firstRow="1" w:lastRow="0" w:firstColumn="1" w:lastColumn="0" w:noHBand="1" w:noVBand="1"/>
      </w:tblPr>
      <w:tblGrid>
        <w:gridCol w:w="9780"/>
      </w:tblGrid>
      <w:tr w:rsidR="557C1221" w14:paraId="69B965E0"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1A1CE06D" w14:textId="654C18F3" w:rsidR="557C1221" w:rsidRDefault="557C1221">
            <w:r w:rsidRPr="557C1221">
              <w:rPr>
                <w:rFonts w:ascii="Arial" w:eastAsia="Arial" w:hAnsi="Arial" w:cs="Arial"/>
                <w:b/>
                <w:bCs/>
                <w:color w:val="FFFFFF" w:themeColor="background1"/>
                <w:sz w:val="24"/>
                <w:szCs w:val="24"/>
              </w:rPr>
              <w:t>Consultant / Specialist team responsibilities</w:t>
            </w:r>
          </w:p>
        </w:tc>
      </w:tr>
      <w:tr w:rsidR="00AC7A0A" w14:paraId="797BA43F" w14:textId="77777777" w:rsidTr="557C1221">
        <w:tc>
          <w:tcPr>
            <w:tcW w:w="9780" w:type="dxa"/>
            <w:tcBorders>
              <w:top w:val="single" w:sz="8" w:space="0" w:color="auto"/>
              <w:left w:val="single" w:sz="12" w:space="0" w:color="auto"/>
              <w:bottom w:val="single" w:sz="12" w:space="0" w:color="auto"/>
              <w:right w:val="single" w:sz="12" w:space="0" w:color="auto"/>
            </w:tcBorders>
          </w:tcPr>
          <w:p w14:paraId="725E9692" w14:textId="77777777" w:rsidR="00AC7A0A" w:rsidRPr="00C901CF" w:rsidRDefault="00AC7A0A" w:rsidP="00AC7A0A">
            <w:pPr>
              <w:pStyle w:val="ListParagraph"/>
              <w:numPr>
                <w:ilvl w:val="0"/>
                <w:numId w:val="36"/>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Establish or confirm diagnosis and assess patient suitability for treatment</w:t>
            </w:r>
            <w:r>
              <w:rPr>
                <w:rFonts w:ascii="Arial" w:hAnsi="Arial" w:cs="Arial"/>
                <w:color w:val="000000"/>
                <w:sz w:val="20"/>
                <w:szCs w:val="20"/>
                <w:lang w:val="en-GB" w:eastAsia="en-GB"/>
              </w:rPr>
              <w:t>.</w:t>
            </w:r>
          </w:p>
          <w:p w14:paraId="31C362B0" w14:textId="77777777" w:rsidR="00AC7A0A" w:rsidRPr="00C901CF" w:rsidRDefault="00AC7A0A" w:rsidP="00AC7A0A">
            <w:pPr>
              <w:pStyle w:val="ListParagraph"/>
              <w:numPr>
                <w:ilvl w:val="0"/>
                <w:numId w:val="36"/>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Baseline monitoring tests:</w:t>
            </w:r>
          </w:p>
          <w:p w14:paraId="2FADD953" w14:textId="77777777" w:rsidR="00AC7A0A" w:rsidRPr="00C901CF" w:rsidRDefault="00AC7A0A" w:rsidP="00AC7A0A">
            <w:pPr>
              <w:pStyle w:val="ListParagraph"/>
              <w:numPr>
                <w:ilvl w:val="1"/>
                <w:numId w:val="36"/>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Liver function tests including aspartate transami</w:t>
            </w:r>
            <w:r>
              <w:rPr>
                <w:rFonts w:ascii="Arial" w:hAnsi="Arial" w:cs="Arial"/>
                <w:color w:val="000000"/>
                <w:sz w:val="20"/>
                <w:szCs w:val="20"/>
                <w:lang w:val="en-GB" w:eastAsia="en-GB"/>
              </w:rPr>
              <w:t>nase (AST), alkaline phosphatase</w:t>
            </w:r>
            <w:r w:rsidRPr="00C901CF">
              <w:rPr>
                <w:rFonts w:ascii="Arial" w:hAnsi="Arial" w:cs="Arial"/>
                <w:color w:val="000000"/>
                <w:sz w:val="20"/>
                <w:szCs w:val="20"/>
                <w:lang w:val="en-GB" w:eastAsia="en-GB"/>
              </w:rPr>
              <w:t xml:space="preserve"> (ALP), gamma glutamyl transferase (GGT), bilirubin and albumin</w:t>
            </w:r>
          </w:p>
          <w:p w14:paraId="3B770165" w14:textId="77777777" w:rsidR="00AC7A0A" w:rsidRPr="00C901CF" w:rsidRDefault="00AC7A0A" w:rsidP="00AC7A0A">
            <w:pPr>
              <w:pStyle w:val="ListParagraph"/>
              <w:numPr>
                <w:ilvl w:val="1"/>
                <w:numId w:val="36"/>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Urea and electrolytes including magnesium</w:t>
            </w:r>
          </w:p>
          <w:p w14:paraId="5F7D5B07" w14:textId="77777777" w:rsidR="00AC7A0A" w:rsidRPr="00C901CF" w:rsidRDefault="00AC7A0A" w:rsidP="00AC7A0A">
            <w:pPr>
              <w:pStyle w:val="ListParagraph"/>
              <w:numPr>
                <w:ilvl w:val="1"/>
                <w:numId w:val="36"/>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Full Blood Count</w:t>
            </w:r>
          </w:p>
          <w:p w14:paraId="671A057D" w14:textId="77777777" w:rsidR="00AC7A0A" w:rsidRPr="00C901CF" w:rsidRDefault="00AC7A0A" w:rsidP="00AC7A0A">
            <w:pPr>
              <w:pStyle w:val="ListParagraph"/>
              <w:numPr>
                <w:ilvl w:val="1"/>
                <w:numId w:val="36"/>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 xml:space="preserve">Clotting – INR </w:t>
            </w:r>
          </w:p>
          <w:p w14:paraId="6C518677" w14:textId="77777777" w:rsidR="00AC7A0A" w:rsidRPr="00C901CF" w:rsidRDefault="00AC7A0A" w:rsidP="00AC7A0A">
            <w:pPr>
              <w:pStyle w:val="ListParagraph"/>
              <w:numPr>
                <w:ilvl w:val="1"/>
                <w:numId w:val="36"/>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 xml:space="preserve">Tacrolimus </w:t>
            </w:r>
            <w:r>
              <w:rPr>
                <w:rFonts w:ascii="Arial" w:hAnsi="Arial" w:cs="Arial"/>
                <w:color w:val="000000"/>
                <w:sz w:val="20"/>
                <w:szCs w:val="20"/>
                <w:lang w:val="en-GB" w:eastAsia="en-GB"/>
              </w:rPr>
              <w:t xml:space="preserve">trough </w:t>
            </w:r>
            <w:r w:rsidRPr="00C901CF">
              <w:rPr>
                <w:rFonts w:ascii="Arial" w:hAnsi="Arial" w:cs="Arial"/>
                <w:color w:val="000000"/>
                <w:sz w:val="20"/>
                <w:szCs w:val="20"/>
                <w:lang w:val="en-GB" w:eastAsia="en-GB"/>
              </w:rPr>
              <w:t>level</w:t>
            </w:r>
          </w:p>
          <w:p w14:paraId="0EA07F51" w14:textId="77777777" w:rsidR="00AC7A0A" w:rsidRPr="00C901CF" w:rsidRDefault="00AC7A0A" w:rsidP="00AC7A0A">
            <w:pPr>
              <w:pStyle w:val="ListParagraph"/>
              <w:numPr>
                <w:ilvl w:val="0"/>
                <w:numId w:val="36"/>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Discuss treatment with patient and ensure they have a clear understanding of it. Where appropriate obtain signed consent</w:t>
            </w:r>
            <w:r w:rsidRPr="00C901CF">
              <w:rPr>
                <w:rFonts w:ascii="Arial" w:hAnsi="Arial" w:cs="Arial"/>
                <w:color w:val="339A66"/>
                <w:sz w:val="20"/>
                <w:szCs w:val="20"/>
                <w:lang w:val="en-GB" w:eastAsia="en-GB"/>
              </w:rPr>
              <w:t>.</w:t>
            </w:r>
          </w:p>
          <w:p w14:paraId="3E40F21C" w14:textId="77777777" w:rsidR="00AC7A0A" w:rsidRPr="00C901CF" w:rsidRDefault="00AC7A0A" w:rsidP="00AC7A0A">
            <w:pPr>
              <w:pStyle w:val="ListParagraph"/>
              <w:autoSpaceDE w:val="0"/>
              <w:autoSpaceDN w:val="0"/>
              <w:adjustRightInd w:val="0"/>
              <w:ind w:left="360"/>
              <w:rPr>
                <w:rFonts w:ascii="Arial" w:hAnsi="Arial" w:cs="Arial"/>
                <w:i/>
                <w:iCs/>
                <w:color w:val="000000"/>
                <w:sz w:val="20"/>
                <w:szCs w:val="20"/>
                <w:lang w:val="en-GB" w:eastAsia="en-GB"/>
              </w:rPr>
            </w:pPr>
            <w:r w:rsidRPr="00C901CF">
              <w:rPr>
                <w:rFonts w:ascii="Arial" w:hAnsi="Arial" w:cs="Arial"/>
                <w:i/>
                <w:iCs/>
                <w:color w:val="000000"/>
                <w:sz w:val="20"/>
                <w:szCs w:val="20"/>
                <w:lang w:val="en-GB" w:eastAsia="en-GB"/>
              </w:rPr>
              <w:t>Information provided to patient</w:t>
            </w:r>
          </w:p>
          <w:p w14:paraId="5C94F20A" w14:textId="77777777" w:rsidR="00AC7A0A" w:rsidRPr="00C901CF" w:rsidRDefault="00AC7A0A" w:rsidP="00AC7A0A">
            <w:pPr>
              <w:pStyle w:val="ListParagraph"/>
              <w:numPr>
                <w:ilvl w:val="1"/>
                <w:numId w:val="36"/>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Detailed patient education program including self-medication program on ward prior to discharge</w:t>
            </w:r>
          </w:p>
          <w:p w14:paraId="5916499D" w14:textId="77777777" w:rsidR="00AC7A0A" w:rsidRPr="00C901CF" w:rsidRDefault="00AC7A0A" w:rsidP="00AC7A0A">
            <w:pPr>
              <w:pStyle w:val="ListParagraph"/>
              <w:numPr>
                <w:ilvl w:val="1"/>
                <w:numId w:val="36"/>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Post-transplant patient education booklet</w:t>
            </w:r>
            <w:r>
              <w:rPr>
                <w:rFonts w:ascii="Arial" w:hAnsi="Arial" w:cs="Arial"/>
                <w:color w:val="000000"/>
                <w:sz w:val="20"/>
                <w:szCs w:val="20"/>
                <w:lang w:val="en-GB" w:eastAsia="en-GB"/>
              </w:rPr>
              <w:t xml:space="preserve"> which includes diet and lifestyle advice.</w:t>
            </w:r>
          </w:p>
          <w:p w14:paraId="47130006" w14:textId="77777777" w:rsidR="00AC7A0A" w:rsidRPr="00C901CF" w:rsidRDefault="00AC7A0A" w:rsidP="00AC7A0A">
            <w:pPr>
              <w:pStyle w:val="ListParagraph"/>
              <w:numPr>
                <w:ilvl w:val="0"/>
                <w:numId w:val="36"/>
              </w:num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Email </w:t>
            </w:r>
            <w:r w:rsidRPr="00C901CF">
              <w:rPr>
                <w:rFonts w:ascii="Arial" w:hAnsi="Arial" w:cs="Arial"/>
                <w:color w:val="000000"/>
                <w:sz w:val="20"/>
                <w:szCs w:val="20"/>
                <w:lang w:val="en-GB" w:eastAsia="en-GB"/>
              </w:rPr>
              <w:t>a signed shared care guideline with patient details completed to GP for consideration of shared care request.</w:t>
            </w:r>
          </w:p>
          <w:p w14:paraId="3EF4C6EA" w14:textId="77777777" w:rsidR="00AC7A0A" w:rsidRPr="00C901CF" w:rsidRDefault="00AC7A0A" w:rsidP="00AC7A0A">
            <w:pPr>
              <w:pStyle w:val="ListParagraph"/>
              <w:numPr>
                <w:ilvl w:val="0"/>
                <w:numId w:val="36"/>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Acceptance of shared care should NOT be assumed. Confirmation to participate is required from GP.</w:t>
            </w:r>
          </w:p>
          <w:p w14:paraId="4F7FC597" w14:textId="77777777" w:rsidR="00AC7A0A" w:rsidRPr="00C901CF" w:rsidRDefault="00AC7A0A" w:rsidP="00AC7A0A">
            <w:pPr>
              <w:pStyle w:val="ListParagraph"/>
              <w:numPr>
                <w:ilvl w:val="0"/>
                <w:numId w:val="36"/>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It is the responsibility of the initiating hospital clinic to contact GP.</w:t>
            </w:r>
          </w:p>
          <w:p w14:paraId="73CC0FBD" w14:textId="77777777" w:rsidR="00AC7A0A" w:rsidRPr="00E86A3C" w:rsidRDefault="00AC7A0A" w:rsidP="00AC7A0A">
            <w:pPr>
              <w:pStyle w:val="ListParagraph"/>
              <w:numPr>
                <w:ilvl w:val="0"/>
                <w:numId w:val="36"/>
              </w:numPr>
              <w:autoSpaceDE w:val="0"/>
              <w:autoSpaceDN w:val="0"/>
              <w:adjustRightInd w:val="0"/>
              <w:rPr>
                <w:rFonts w:ascii="Arial" w:hAnsi="Arial" w:cs="Arial"/>
                <w:color w:val="000000"/>
                <w:sz w:val="20"/>
                <w:szCs w:val="20"/>
                <w:lang w:val="en-GB" w:eastAsia="en-GB"/>
              </w:rPr>
            </w:pPr>
            <w:r w:rsidRPr="006D2AC5">
              <w:rPr>
                <w:rFonts w:ascii="Arial" w:hAnsi="Arial" w:cs="Arial"/>
                <w:color w:val="000000"/>
                <w:sz w:val="20"/>
                <w:szCs w:val="20"/>
                <w:lang w:val="en-GB" w:eastAsia="en-GB"/>
              </w:rPr>
              <w:t xml:space="preserve">Initiate treatment and provide </w:t>
            </w:r>
            <w:r>
              <w:rPr>
                <w:rFonts w:ascii="Arial" w:hAnsi="Arial" w:cs="Arial"/>
                <w:color w:val="000000"/>
                <w:sz w:val="20"/>
                <w:szCs w:val="20"/>
                <w:lang w:val="en-GB" w:eastAsia="en-GB"/>
              </w:rPr>
              <w:t xml:space="preserve">a supply of therapy </w:t>
            </w:r>
            <w:r>
              <w:rPr>
                <w:rFonts w:ascii="Arial" w:hAnsi="Arial" w:cs="Arial"/>
                <w:sz w:val="20"/>
                <w:szCs w:val="20"/>
              </w:rPr>
              <w:t>for at least the first 3 months</w:t>
            </w:r>
            <w:r w:rsidRPr="006D2AC5">
              <w:rPr>
                <w:rFonts w:ascii="Arial" w:hAnsi="Arial" w:cs="Arial"/>
                <w:sz w:val="20"/>
                <w:szCs w:val="20"/>
              </w:rPr>
              <w:t xml:space="preserve"> post discharge.</w:t>
            </w:r>
          </w:p>
          <w:p w14:paraId="7684B659" w14:textId="77777777" w:rsidR="00AC7A0A" w:rsidRPr="00C901CF" w:rsidRDefault="00AC7A0A" w:rsidP="00AC7A0A">
            <w:pPr>
              <w:pStyle w:val="ListParagraph"/>
              <w:numPr>
                <w:ilvl w:val="0"/>
                <w:numId w:val="36"/>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Prescribe and monitor treatment according to local guideline or formulary until patient’s condition is stable or predictable</w:t>
            </w:r>
            <w:r>
              <w:rPr>
                <w:rFonts w:ascii="Arial" w:hAnsi="Arial" w:cs="Arial"/>
                <w:color w:val="000000"/>
                <w:sz w:val="20"/>
                <w:szCs w:val="20"/>
                <w:lang w:val="en-GB" w:eastAsia="en-GB"/>
              </w:rPr>
              <w:t>.</w:t>
            </w:r>
          </w:p>
          <w:p w14:paraId="5C547BBA" w14:textId="77777777" w:rsidR="00AC7A0A" w:rsidRPr="00C901CF" w:rsidRDefault="00AC7A0A" w:rsidP="00AC7A0A">
            <w:pPr>
              <w:pStyle w:val="ListParagraph"/>
              <w:autoSpaceDE w:val="0"/>
              <w:autoSpaceDN w:val="0"/>
              <w:adjustRightInd w:val="0"/>
              <w:ind w:left="360"/>
              <w:rPr>
                <w:rFonts w:ascii="Arial" w:hAnsi="Arial" w:cs="Arial"/>
                <w:color w:val="000000"/>
                <w:sz w:val="20"/>
                <w:szCs w:val="20"/>
                <w:lang w:val="en-GB" w:eastAsia="en-GB"/>
              </w:rPr>
            </w:pPr>
          </w:p>
          <w:p w14:paraId="301B711A" w14:textId="77777777" w:rsidR="00AC7A0A" w:rsidRPr="00C901CF" w:rsidRDefault="00AC7A0A" w:rsidP="00AC7A0A">
            <w:pPr>
              <w:autoSpaceDE w:val="0"/>
              <w:autoSpaceDN w:val="0"/>
              <w:adjustRightInd w:val="0"/>
              <w:rPr>
                <w:rFonts w:ascii="Arial" w:hAnsi="Arial" w:cs="Arial"/>
                <w:i/>
                <w:iCs/>
                <w:color w:val="000000"/>
                <w:sz w:val="20"/>
                <w:szCs w:val="20"/>
                <w:lang w:val="en-GB" w:eastAsia="en-GB"/>
              </w:rPr>
            </w:pPr>
            <w:r w:rsidRPr="00C901CF">
              <w:rPr>
                <w:rFonts w:ascii="Arial" w:hAnsi="Arial" w:cs="Arial"/>
                <w:i/>
                <w:iCs/>
                <w:color w:val="000000"/>
                <w:sz w:val="20"/>
                <w:szCs w:val="20"/>
                <w:lang w:val="en-GB" w:eastAsia="en-GB"/>
              </w:rPr>
              <w:t>After agreement to shared care</w:t>
            </w:r>
          </w:p>
          <w:p w14:paraId="27CEC6D1" w14:textId="77777777" w:rsidR="00AC7A0A" w:rsidRPr="00C901CF" w:rsidRDefault="00AC7A0A" w:rsidP="00AC7A0A">
            <w:pPr>
              <w:pStyle w:val="ListParagraph"/>
              <w:numPr>
                <w:ilvl w:val="0"/>
                <w:numId w:val="37"/>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Inform GP when patient’s condition is stable or predictable and &gt; 3 months post-transplant</w:t>
            </w:r>
            <w:r>
              <w:rPr>
                <w:rFonts w:ascii="Arial" w:hAnsi="Arial" w:cs="Arial"/>
                <w:color w:val="000000"/>
                <w:sz w:val="20"/>
                <w:szCs w:val="20"/>
                <w:lang w:val="en-GB" w:eastAsia="en-GB"/>
              </w:rPr>
              <w:t>.</w:t>
            </w:r>
          </w:p>
          <w:p w14:paraId="42AE07A2" w14:textId="77777777" w:rsidR="00AC7A0A" w:rsidRPr="00C901CF" w:rsidRDefault="00AC7A0A" w:rsidP="00AC7A0A">
            <w:pPr>
              <w:pStyle w:val="ListParagraph"/>
              <w:numPr>
                <w:ilvl w:val="0"/>
                <w:numId w:val="37"/>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Inform GP of abnormal monitoring results and any changes in therapy</w:t>
            </w:r>
            <w:r>
              <w:rPr>
                <w:rFonts w:ascii="Arial" w:hAnsi="Arial" w:cs="Arial"/>
                <w:color w:val="000000"/>
                <w:sz w:val="20"/>
                <w:szCs w:val="20"/>
                <w:lang w:val="en-GB" w:eastAsia="en-GB"/>
              </w:rPr>
              <w:t>.</w:t>
            </w:r>
          </w:p>
          <w:p w14:paraId="2967A52C" w14:textId="77777777" w:rsidR="00AC7A0A" w:rsidRPr="00C901CF" w:rsidRDefault="00AC7A0A" w:rsidP="00AC7A0A">
            <w:pPr>
              <w:pStyle w:val="ListParagraph"/>
              <w:numPr>
                <w:ilvl w:val="0"/>
                <w:numId w:val="37"/>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Evaluate adverse events reported by GP or patient</w:t>
            </w:r>
            <w:r>
              <w:rPr>
                <w:rFonts w:ascii="Arial" w:hAnsi="Arial" w:cs="Arial"/>
                <w:color w:val="000000"/>
                <w:sz w:val="20"/>
                <w:szCs w:val="20"/>
                <w:lang w:val="en-GB" w:eastAsia="en-GB"/>
              </w:rPr>
              <w:t>.</w:t>
            </w:r>
          </w:p>
          <w:p w14:paraId="0838623A" w14:textId="249D6382" w:rsidR="00AC7A0A" w:rsidRPr="00C901CF" w:rsidRDefault="00AC7A0A" w:rsidP="00AC7A0A">
            <w:pPr>
              <w:pStyle w:val="ListParagraph"/>
              <w:numPr>
                <w:ilvl w:val="0"/>
                <w:numId w:val="37"/>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Carry out ongoing moni</w:t>
            </w:r>
            <w:r>
              <w:rPr>
                <w:rFonts w:ascii="Arial" w:hAnsi="Arial" w:cs="Arial"/>
                <w:color w:val="000000"/>
                <w:sz w:val="20"/>
                <w:szCs w:val="20"/>
                <w:lang w:val="en-GB" w:eastAsia="en-GB"/>
              </w:rPr>
              <w:t>toring and follow up i</w:t>
            </w:r>
            <w:r w:rsidR="00B31A17">
              <w:rPr>
                <w:rFonts w:ascii="Arial" w:hAnsi="Arial" w:cs="Arial"/>
                <w:color w:val="000000"/>
                <w:sz w:val="20"/>
                <w:szCs w:val="20"/>
                <w:lang w:val="en-GB" w:eastAsia="en-GB"/>
              </w:rPr>
              <w:t xml:space="preserve">n line with page </w:t>
            </w:r>
            <w:r w:rsidR="00B31A17" w:rsidRPr="00085AF5">
              <w:rPr>
                <w:rFonts w:ascii="Arial" w:hAnsi="Arial" w:cs="Arial"/>
                <w:color w:val="000000"/>
                <w:sz w:val="20"/>
                <w:szCs w:val="20"/>
                <w:lang w:val="en-GB" w:eastAsia="en-GB"/>
              </w:rPr>
              <w:t>6</w:t>
            </w:r>
            <w:r w:rsidRPr="00085AF5">
              <w:rPr>
                <w:rFonts w:ascii="Arial" w:hAnsi="Arial" w:cs="Arial"/>
                <w:color w:val="000000"/>
                <w:sz w:val="20"/>
                <w:szCs w:val="20"/>
                <w:lang w:val="en-GB" w:eastAsia="en-GB"/>
              </w:rPr>
              <w:t xml:space="preserve"> and </w:t>
            </w:r>
            <w:r w:rsidR="00B31A17" w:rsidRPr="00085AF5">
              <w:rPr>
                <w:rFonts w:ascii="Arial" w:hAnsi="Arial" w:cs="Arial"/>
                <w:color w:val="000000"/>
                <w:sz w:val="20"/>
                <w:szCs w:val="20"/>
                <w:lang w:val="en-GB" w:eastAsia="en-GB"/>
              </w:rPr>
              <w:t>7</w:t>
            </w:r>
            <w:r>
              <w:rPr>
                <w:rFonts w:ascii="Arial" w:hAnsi="Arial" w:cs="Arial"/>
                <w:color w:val="000000"/>
                <w:sz w:val="20"/>
                <w:szCs w:val="20"/>
                <w:lang w:val="en-GB" w:eastAsia="en-GB"/>
              </w:rPr>
              <w:t xml:space="preserve"> of this shared care guideline,</w:t>
            </w:r>
            <w:r w:rsidRPr="00C901CF">
              <w:rPr>
                <w:rFonts w:ascii="Arial" w:hAnsi="Arial" w:cs="Arial"/>
                <w:color w:val="000000"/>
                <w:sz w:val="20"/>
                <w:szCs w:val="20"/>
                <w:lang w:val="en-GB" w:eastAsia="en-GB"/>
              </w:rPr>
              <w:t xml:space="preserve"> including continued need for therapy.</w:t>
            </w:r>
          </w:p>
          <w:p w14:paraId="761D0B5B" w14:textId="77777777" w:rsidR="00AC7A0A" w:rsidRPr="00C901CF" w:rsidRDefault="00AC7A0A" w:rsidP="00AC7A0A">
            <w:pPr>
              <w:pStyle w:val="ListParagraph"/>
              <w:numPr>
                <w:ilvl w:val="0"/>
                <w:numId w:val="37"/>
              </w:numPr>
              <w:autoSpaceDE w:val="0"/>
              <w:autoSpaceDN w:val="0"/>
              <w:adjustRightInd w:val="0"/>
              <w:rPr>
                <w:rFonts w:ascii="Arial" w:hAnsi="Arial" w:cs="Arial"/>
                <w:color w:val="000000"/>
                <w:sz w:val="20"/>
                <w:szCs w:val="20"/>
                <w:lang w:val="en-GB" w:eastAsia="en-GB"/>
              </w:rPr>
            </w:pPr>
            <w:r w:rsidRPr="00C901CF">
              <w:rPr>
                <w:rFonts w:ascii="Arial" w:hAnsi="Arial" w:cs="Arial"/>
                <w:sz w:val="20"/>
                <w:szCs w:val="20"/>
              </w:rPr>
              <w:t>To review patient at the request of GP should any problems arise (side-effects / lack of efficacy)</w:t>
            </w:r>
            <w:r>
              <w:rPr>
                <w:rFonts w:ascii="Arial" w:hAnsi="Arial" w:cs="Arial"/>
                <w:sz w:val="20"/>
                <w:szCs w:val="20"/>
              </w:rPr>
              <w:t xml:space="preserve"> within 2 weeks. </w:t>
            </w:r>
          </w:p>
          <w:p w14:paraId="53499C6A" w14:textId="77777777" w:rsidR="00AC7A0A" w:rsidRPr="00C901CF" w:rsidRDefault="00AC7A0A" w:rsidP="00AC7A0A">
            <w:pPr>
              <w:pStyle w:val="ListParagraph"/>
              <w:numPr>
                <w:ilvl w:val="0"/>
                <w:numId w:val="37"/>
              </w:numPr>
              <w:autoSpaceDE w:val="0"/>
              <w:autoSpaceDN w:val="0"/>
              <w:adjustRightInd w:val="0"/>
              <w:rPr>
                <w:rFonts w:ascii="Arial" w:hAnsi="Arial" w:cs="Arial"/>
                <w:color w:val="000000"/>
                <w:sz w:val="20"/>
                <w:szCs w:val="20"/>
                <w:lang w:val="en-GB" w:eastAsia="en-GB"/>
              </w:rPr>
            </w:pPr>
            <w:r w:rsidRPr="00C901CF">
              <w:rPr>
                <w:rFonts w:ascii="Arial" w:hAnsi="Arial" w:cs="Arial"/>
                <w:sz w:val="20"/>
                <w:szCs w:val="20"/>
              </w:rPr>
              <w:t xml:space="preserve">To communicate promptly with the GP if </w:t>
            </w:r>
            <w:r>
              <w:rPr>
                <w:rFonts w:ascii="Arial" w:hAnsi="Arial" w:cs="Arial"/>
                <w:sz w:val="20"/>
                <w:szCs w:val="20"/>
              </w:rPr>
              <w:t xml:space="preserve">immunosuppression </w:t>
            </w:r>
            <w:r w:rsidRPr="00C901CF">
              <w:rPr>
                <w:rFonts w:ascii="Arial" w:hAnsi="Arial" w:cs="Arial"/>
                <w:sz w:val="20"/>
                <w:szCs w:val="20"/>
              </w:rPr>
              <w:t>treatment is changed</w:t>
            </w:r>
            <w:r>
              <w:rPr>
                <w:rFonts w:ascii="Arial" w:hAnsi="Arial" w:cs="Arial"/>
                <w:sz w:val="20"/>
                <w:szCs w:val="20"/>
              </w:rPr>
              <w:t xml:space="preserve"> within 3 working days. </w:t>
            </w:r>
          </w:p>
          <w:p w14:paraId="4A02802C" w14:textId="760916FB" w:rsidR="00AC7A0A" w:rsidRPr="00C901CF" w:rsidRDefault="00AC7A0A" w:rsidP="00FF7739">
            <w:pPr>
              <w:pStyle w:val="ListParagraph"/>
              <w:numPr>
                <w:ilvl w:val="0"/>
                <w:numId w:val="37"/>
              </w:numPr>
              <w:autoSpaceDE w:val="0"/>
              <w:autoSpaceDN w:val="0"/>
              <w:adjustRightInd w:val="0"/>
              <w:rPr>
                <w:rFonts w:ascii="Arial" w:hAnsi="Arial" w:cs="Arial"/>
                <w:color w:val="000000"/>
                <w:sz w:val="20"/>
                <w:szCs w:val="20"/>
                <w:lang w:val="en-GB" w:eastAsia="en-GB"/>
              </w:rPr>
            </w:pPr>
            <w:r w:rsidRPr="00C901CF">
              <w:rPr>
                <w:rFonts w:ascii="Arial" w:hAnsi="Arial" w:cs="Arial"/>
                <w:sz w:val="20"/>
                <w:szCs w:val="20"/>
              </w:rPr>
              <w:t xml:space="preserve">To report any suspected adverse effects to the MHRA: </w:t>
            </w:r>
            <w:hyperlink r:id="rId15" w:history="1">
              <w:r w:rsidR="00FF7739" w:rsidRPr="00085AF5">
                <w:rPr>
                  <w:rStyle w:val="Hyperlink"/>
                  <w:rFonts w:ascii="Arial" w:hAnsi="Arial" w:cs="Arial"/>
                  <w:sz w:val="20"/>
                  <w:szCs w:val="20"/>
                </w:rPr>
                <w:t>https://yellowcard.mhra.gov.uk/</w:t>
              </w:r>
            </w:hyperlink>
            <w:r w:rsidR="00FF7739">
              <w:rPr>
                <w:rFonts w:ascii="Arial" w:hAnsi="Arial" w:cs="Arial"/>
                <w:sz w:val="20"/>
                <w:szCs w:val="20"/>
              </w:rPr>
              <w:t xml:space="preserve"> </w:t>
            </w:r>
          </w:p>
          <w:p w14:paraId="6DAD8427" w14:textId="40C8CC9E" w:rsidR="00AC7A0A" w:rsidRDefault="00AC7A0A" w:rsidP="00AC7A0A"/>
        </w:tc>
      </w:tr>
    </w:tbl>
    <w:p w14:paraId="2FE1E8F9" w14:textId="13C45DC8" w:rsidR="00834C7C" w:rsidRDefault="549F667C">
      <w:r w:rsidRPr="557C1221">
        <w:t xml:space="preserve"> </w:t>
      </w:r>
    </w:p>
    <w:tbl>
      <w:tblPr>
        <w:tblW w:w="0" w:type="auto"/>
        <w:tblLayout w:type="fixed"/>
        <w:tblLook w:val="06A0" w:firstRow="1" w:lastRow="0" w:firstColumn="1" w:lastColumn="0" w:noHBand="1" w:noVBand="1"/>
      </w:tblPr>
      <w:tblGrid>
        <w:gridCol w:w="9780"/>
      </w:tblGrid>
      <w:tr w:rsidR="557C1221" w14:paraId="457DF78E"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2DAFC6DA" w14:textId="3741527D" w:rsidR="557C1221" w:rsidRDefault="557C1221">
            <w:r w:rsidRPr="557C1221">
              <w:rPr>
                <w:rFonts w:ascii="Arial" w:eastAsia="Arial" w:hAnsi="Arial" w:cs="Arial"/>
                <w:b/>
                <w:bCs/>
                <w:color w:val="FFFFFF" w:themeColor="background1"/>
                <w:sz w:val="24"/>
                <w:szCs w:val="24"/>
              </w:rPr>
              <w:t xml:space="preserve">General Practitioner responsibilities  </w:t>
            </w:r>
          </w:p>
        </w:tc>
      </w:tr>
      <w:tr w:rsidR="557C1221" w14:paraId="3DAE62D6" w14:textId="77777777" w:rsidTr="0007184C">
        <w:trPr>
          <w:trHeight w:val="1680"/>
        </w:trPr>
        <w:tc>
          <w:tcPr>
            <w:tcW w:w="9780" w:type="dxa"/>
            <w:tcBorders>
              <w:top w:val="single" w:sz="8" w:space="0" w:color="auto"/>
              <w:left w:val="single" w:sz="12" w:space="0" w:color="auto"/>
              <w:bottom w:val="single" w:sz="12" w:space="0" w:color="auto"/>
              <w:right w:val="single" w:sz="12" w:space="0" w:color="auto"/>
            </w:tcBorders>
          </w:tcPr>
          <w:p w14:paraId="36716E09" w14:textId="77777777" w:rsidR="004E7FD7" w:rsidRDefault="004E7FD7" w:rsidP="004E7FD7">
            <w:pPr>
              <w:pStyle w:val="ListParagraph"/>
              <w:numPr>
                <w:ilvl w:val="0"/>
                <w:numId w:val="38"/>
              </w:numPr>
              <w:autoSpaceDE w:val="0"/>
              <w:autoSpaceDN w:val="0"/>
              <w:adjustRightInd w:val="0"/>
              <w:rPr>
                <w:rFonts w:ascii="Helvetica" w:hAnsi="Helvetica" w:cs="Helvetica"/>
                <w:sz w:val="20"/>
                <w:szCs w:val="20"/>
                <w:lang w:val="en-GB" w:eastAsia="en-GB"/>
              </w:rPr>
            </w:pPr>
            <w:r w:rsidRPr="000C662B">
              <w:rPr>
                <w:rFonts w:ascii="Helvetica" w:hAnsi="Helvetica" w:cs="Helvetica"/>
                <w:sz w:val="20"/>
                <w:szCs w:val="20"/>
                <w:lang w:val="en-GB" w:eastAsia="en-GB"/>
              </w:rPr>
              <w:t>Consider shared care proposal within 2 weeks</w:t>
            </w:r>
            <w:r>
              <w:rPr>
                <w:rFonts w:ascii="Helvetica" w:hAnsi="Helvetica" w:cs="Helvetica"/>
                <w:sz w:val="20"/>
                <w:szCs w:val="20"/>
                <w:lang w:val="en-GB" w:eastAsia="en-GB"/>
              </w:rPr>
              <w:t xml:space="preserve"> </w:t>
            </w:r>
            <w:r w:rsidRPr="000C662B">
              <w:rPr>
                <w:rFonts w:ascii="Helvetica" w:hAnsi="Helvetica" w:cs="Helvetica"/>
                <w:sz w:val="20"/>
                <w:szCs w:val="20"/>
                <w:lang w:val="en-GB" w:eastAsia="en-GB"/>
              </w:rPr>
              <w:t>of receipt</w:t>
            </w:r>
            <w:r>
              <w:rPr>
                <w:rFonts w:ascii="Helvetica" w:hAnsi="Helvetica" w:cs="Helvetica"/>
                <w:sz w:val="20"/>
                <w:szCs w:val="20"/>
                <w:lang w:val="en-GB" w:eastAsia="en-GB"/>
              </w:rPr>
              <w:t>.</w:t>
            </w:r>
          </w:p>
          <w:p w14:paraId="3897285C" w14:textId="51D2D3CA" w:rsidR="004E7FD7" w:rsidRPr="00085AF5" w:rsidRDefault="004E7FD7" w:rsidP="004E7FD7">
            <w:pPr>
              <w:pStyle w:val="ListParagraph"/>
              <w:numPr>
                <w:ilvl w:val="0"/>
                <w:numId w:val="38"/>
              </w:numPr>
              <w:autoSpaceDE w:val="0"/>
              <w:autoSpaceDN w:val="0"/>
              <w:adjustRightInd w:val="0"/>
              <w:rPr>
                <w:rFonts w:ascii="Helvetica" w:hAnsi="Helvetica" w:cs="Helvetica"/>
                <w:sz w:val="20"/>
                <w:szCs w:val="20"/>
                <w:lang w:val="en-GB" w:eastAsia="en-GB"/>
              </w:rPr>
            </w:pPr>
            <w:r w:rsidRPr="000C662B">
              <w:rPr>
                <w:rFonts w:ascii="Helvetica" w:hAnsi="Helvetica" w:cs="Helvetica"/>
                <w:sz w:val="20"/>
                <w:szCs w:val="20"/>
                <w:lang w:val="en-GB" w:eastAsia="en-GB"/>
              </w:rPr>
              <w:t>If in agreement to take over shared care</w:t>
            </w:r>
            <w:r>
              <w:rPr>
                <w:rFonts w:ascii="Helvetica" w:hAnsi="Helvetica" w:cs="Helvetica"/>
                <w:sz w:val="20"/>
                <w:szCs w:val="20"/>
                <w:lang w:val="en-GB" w:eastAsia="en-GB"/>
              </w:rPr>
              <w:t xml:space="preserve"> </w:t>
            </w:r>
            <w:r w:rsidRPr="000C662B">
              <w:rPr>
                <w:rFonts w:ascii="Helvetica" w:hAnsi="Helvetica" w:cs="Helvetica"/>
                <w:sz w:val="20"/>
                <w:szCs w:val="20"/>
                <w:lang w:val="en-GB" w:eastAsia="en-GB"/>
              </w:rPr>
              <w:t>prescribing responsibility, confirmation to the</w:t>
            </w:r>
            <w:r>
              <w:rPr>
                <w:rFonts w:ascii="Helvetica" w:hAnsi="Helvetica" w:cs="Helvetica"/>
                <w:sz w:val="20"/>
                <w:szCs w:val="20"/>
                <w:lang w:val="en-GB" w:eastAsia="en-GB"/>
              </w:rPr>
              <w:t xml:space="preserve"> </w:t>
            </w:r>
            <w:r w:rsidRPr="000C662B">
              <w:rPr>
                <w:rFonts w:ascii="Helvetica" w:hAnsi="Helvetica" w:cs="Helvetica"/>
                <w:sz w:val="20"/>
                <w:szCs w:val="20"/>
                <w:lang w:val="en-GB" w:eastAsia="en-GB"/>
              </w:rPr>
              <w:t>requesting consultant is required within 2</w:t>
            </w:r>
            <w:r>
              <w:rPr>
                <w:rFonts w:ascii="Helvetica" w:hAnsi="Helvetica" w:cs="Helvetica"/>
                <w:sz w:val="20"/>
                <w:szCs w:val="20"/>
                <w:lang w:val="en-GB" w:eastAsia="en-GB"/>
              </w:rPr>
              <w:t xml:space="preserve"> </w:t>
            </w:r>
            <w:r w:rsidRPr="000C662B">
              <w:rPr>
                <w:rFonts w:ascii="Helvetica" w:hAnsi="Helvetica" w:cs="Helvetica"/>
                <w:sz w:val="20"/>
                <w:szCs w:val="20"/>
                <w:lang w:val="en-GB" w:eastAsia="en-GB"/>
              </w:rPr>
              <w:t xml:space="preserve">weeks of receipt of </w:t>
            </w:r>
            <w:r>
              <w:rPr>
                <w:rFonts w:ascii="Helvetica" w:hAnsi="Helvetica" w:cs="Helvetica"/>
                <w:sz w:val="20"/>
                <w:szCs w:val="20"/>
                <w:lang w:val="en-GB" w:eastAsia="en-GB"/>
              </w:rPr>
              <w:t xml:space="preserve">this </w:t>
            </w:r>
            <w:r w:rsidRPr="000C662B">
              <w:rPr>
                <w:rFonts w:ascii="Helvetica" w:hAnsi="Helvetica" w:cs="Helvetica"/>
                <w:sz w:val="20"/>
                <w:szCs w:val="20"/>
                <w:lang w:val="en-GB" w:eastAsia="en-GB"/>
              </w:rPr>
              <w:t>shared care request</w:t>
            </w:r>
            <w:r>
              <w:rPr>
                <w:rFonts w:ascii="Helvetica" w:hAnsi="Helvetica" w:cs="Helvetica"/>
                <w:sz w:val="20"/>
                <w:szCs w:val="20"/>
                <w:lang w:val="en-GB" w:eastAsia="en-GB"/>
              </w:rPr>
              <w:t xml:space="preserve"> by completing and emailing the agreement on </w:t>
            </w:r>
            <w:r w:rsidRPr="00085AF5">
              <w:rPr>
                <w:rFonts w:ascii="Helvetica" w:hAnsi="Helvetica" w:cs="Helvetica"/>
                <w:sz w:val="20"/>
                <w:szCs w:val="20"/>
                <w:lang w:val="en-GB" w:eastAsia="en-GB"/>
              </w:rPr>
              <w:t xml:space="preserve">page </w:t>
            </w:r>
            <w:r w:rsidR="00A75662" w:rsidRPr="00085AF5">
              <w:rPr>
                <w:rFonts w:ascii="Helvetica" w:hAnsi="Helvetica" w:cs="Helvetica"/>
                <w:sz w:val="20"/>
                <w:szCs w:val="20"/>
                <w:lang w:val="en-GB" w:eastAsia="en-GB"/>
              </w:rPr>
              <w:t>14</w:t>
            </w:r>
            <w:r w:rsidRPr="00085AF5">
              <w:rPr>
                <w:rFonts w:ascii="Helvetica" w:hAnsi="Helvetica" w:cs="Helvetica"/>
                <w:sz w:val="20"/>
                <w:szCs w:val="20"/>
                <w:lang w:val="en-GB" w:eastAsia="en-GB"/>
              </w:rPr>
              <w:t xml:space="preserve">. </w:t>
            </w:r>
          </w:p>
          <w:p w14:paraId="19F42A24" w14:textId="1995DF61" w:rsidR="004E7FD7" w:rsidRPr="00085AF5" w:rsidRDefault="004E7FD7" w:rsidP="004E7FD7">
            <w:pPr>
              <w:pStyle w:val="ListParagraph"/>
              <w:numPr>
                <w:ilvl w:val="0"/>
                <w:numId w:val="38"/>
              </w:numPr>
              <w:autoSpaceDE w:val="0"/>
              <w:autoSpaceDN w:val="0"/>
              <w:adjustRightInd w:val="0"/>
              <w:rPr>
                <w:rFonts w:ascii="Helvetica" w:hAnsi="Helvetica" w:cs="Helvetica"/>
                <w:sz w:val="20"/>
                <w:szCs w:val="20"/>
                <w:lang w:val="en-GB" w:eastAsia="en-GB"/>
              </w:rPr>
            </w:pPr>
            <w:r w:rsidRPr="00085AF5">
              <w:rPr>
                <w:rFonts w:ascii="Helvetica" w:hAnsi="Helvetica" w:cs="Helvetica"/>
                <w:sz w:val="20"/>
                <w:szCs w:val="20"/>
                <w:lang w:val="en-GB" w:eastAsia="en-GB"/>
              </w:rPr>
              <w:t>If do not agree to shared care discuss with re</w:t>
            </w:r>
            <w:r w:rsidR="00B31A17" w:rsidRPr="00085AF5">
              <w:rPr>
                <w:rFonts w:ascii="Helvetica" w:hAnsi="Helvetica" w:cs="Helvetica"/>
                <w:sz w:val="20"/>
                <w:szCs w:val="20"/>
                <w:lang w:val="en-GB" w:eastAsia="en-GB"/>
              </w:rPr>
              <w:t>questing consultant or local</w:t>
            </w:r>
            <w:r w:rsidRPr="00085AF5">
              <w:rPr>
                <w:rFonts w:ascii="Helvetica" w:hAnsi="Helvetica" w:cs="Helvetica"/>
                <w:sz w:val="20"/>
                <w:szCs w:val="20"/>
                <w:lang w:val="en-GB" w:eastAsia="en-GB"/>
              </w:rPr>
              <w:t xml:space="preserve"> </w:t>
            </w:r>
            <w:r w:rsidR="00F55E74" w:rsidRPr="00085AF5">
              <w:rPr>
                <w:rFonts w:ascii="Helvetica" w:hAnsi="Helvetica" w:cs="Helvetica"/>
                <w:sz w:val="20"/>
                <w:szCs w:val="20"/>
                <w:lang w:val="en-GB" w:eastAsia="en-GB"/>
              </w:rPr>
              <w:t xml:space="preserve">Borough Medicines Optimisation </w:t>
            </w:r>
            <w:r w:rsidRPr="00085AF5">
              <w:rPr>
                <w:rFonts w:ascii="Helvetica" w:hAnsi="Helvetica" w:cs="Helvetica"/>
                <w:sz w:val="20"/>
                <w:szCs w:val="20"/>
                <w:lang w:val="en-GB" w:eastAsia="en-GB"/>
              </w:rPr>
              <w:t>team within 2 weeks of receipt of shared care request.</w:t>
            </w:r>
          </w:p>
          <w:p w14:paraId="47015CF4" w14:textId="77777777" w:rsidR="004E7FD7" w:rsidRPr="00085AF5" w:rsidRDefault="004E7FD7" w:rsidP="004E7FD7">
            <w:pPr>
              <w:autoSpaceDE w:val="0"/>
              <w:autoSpaceDN w:val="0"/>
              <w:adjustRightInd w:val="0"/>
              <w:rPr>
                <w:rFonts w:ascii="Arial" w:hAnsi="Arial" w:cs="Arial"/>
                <w:sz w:val="20"/>
                <w:szCs w:val="20"/>
                <w:lang w:val="en-GB" w:eastAsia="en-GB"/>
              </w:rPr>
            </w:pPr>
          </w:p>
          <w:p w14:paraId="1A57C71F" w14:textId="77777777" w:rsidR="004E7FD7" w:rsidRPr="00085AF5" w:rsidRDefault="004E7FD7" w:rsidP="004E7FD7">
            <w:pPr>
              <w:autoSpaceDE w:val="0"/>
              <w:autoSpaceDN w:val="0"/>
              <w:adjustRightInd w:val="0"/>
              <w:rPr>
                <w:rFonts w:ascii="Arial" w:hAnsi="Arial" w:cs="Arial"/>
                <w:i/>
                <w:iCs/>
                <w:sz w:val="20"/>
                <w:szCs w:val="20"/>
                <w:lang w:val="en-GB" w:eastAsia="en-GB"/>
              </w:rPr>
            </w:pPr>
            <w:r w:rsidRPr="00085AF5">
              <w:rPr>
                <w:rFonts w:ascii="Arial" w:hAnsi="Arial" w:cs="Arial"/>
                <w:i/>
                <w:iCs/>
                <w:sz w:val="20"/>
                <w:szCs w:val="20"/>
                <w:lang w:val="en-GB" w:eastAsia="en-GB"/>
              </w:rPr>
              <w:t>After agreement to shared care</w:t>
            </w:r>
          </w:p>
          <w:p w14:paraId="347EB8DE" w14:textId="77777777" w:rsidR="004E7FD7" w:rsidRPr="00085AF5" w:rsidRDefault="004E7FD7" w:rsidP="004E7FD7">
            <w:pPr>
              <w:pStyle w:val="ListParagraph"/>
              <w:numPr>
                <w:ilvl w:val="0"/>
                <w:numId w:val="39"/>
              </w:numPr>
              <w:autoSpaceDE w:val="0"/>
              <w:autoSpaceDN w:val="0"/>
              <w:adjustRightInd w:val="0"/>
              <w:rPr>
                <w:rFonts w:ascii="Arial" w:hAnsi="Arial" w:cs="Arial"/>
                <w:i/>
                <w:iCs/>
                <w:sz w:val="20"/>
                <w:szCs w:val="20"/>
                <w:lang w:val="en-GB" w:eastAsia="en-GB"/>
              </w:rPr>
            </w:pPr>
            <w:r w:rsidRPr="00085AF5">
              <w:rPr>
                <w:rFonts w:ascii="Arial" w:hAnsi="Arial" w:cs="Arial"/>
                <w:sz w:val="20"/>
                <w:szCs w:val="20"/>
                <w:lang w:val="en-GB" w:eastAsia="en-GB"/>
              </w:rPr>
              <w:t>Prescribe dose as recommended once the patient’s condition is stable or predictable and &gt; 3months post-transplant. To adjust dose as advised by the specialist.</w:t>
            </w:r>
            <w:r w:rsidRPr="00085AF5">
              <w:rPr>
                <w:rFonts w:ascii="Arial" w:hAnsi="Arial" w:cs="Arial"/>
                <w:iCs/>
                <w:sz w:val="20"/>
                <w:szCs w:val="20"/>
                <w:lang w:val="en-GB" w:eastAsia="en-GB"/>
              </w:rPr>
              <w:t xml:space="preserve"> </w:t>
            </w:r>
          </w:p>
          <w:p w14:paraId="7C86F6DC" w14:textId="77777777" w:rsidR="004E7FD7" w:rsidRPr="00085AF5" w:rsidRDefault="004E7FD7" w:rsidP="004E7FD7">
            <w:pPr>
              <w:pStyle w:val="ListParagraph"/>
              <w:numPr>
                <w:ilvl w:val="0"/>
                <w:numId w:val="39"/>
              </w:numPr>
              <w:autoSpaceDE w:val="0"/>
              <w:autoSpaceDN w:val="0"/>
              <w:adjustRightInd w:val="0"/>
              <w:rPr>
                <w:rFonts w:ascii="Arial" w:hAnsi="Arial" w:cs="Arial"/>
                <w:i/>
                <w:iCs/>
                <w:sz w:val="20"/>
                <w:szCs w:val="20"/>
                <w:lang w:val="en-GB" w:eastAsia="en-GB"/>
              </w:rPr>
            </w:pPr>
            <w:r w:rsidRPr="00085AF5">
              <w:rPr>
                <w:rFonts w:ascii="Arial" w:hAnsi="Arial" w:cs="Arial"/>
                <w:iCs/>
                <w:sz w:val="20"/>
                <w:szCs w:val="20"/>
                <w:lang w:val="en-GB" w:eastAsia="en-GB"/>
              </w:rPr>
              <w:t xml:space="preserve">Prescribe tacrolimus by brand, in this case </w:t>
            </w:r>
            <w:proofErr w:type="spellStart"/>
            <w:r w:rsidRPr="00085AF5">
              <w:rPr>
                <w:rFonts w:ascii="Arial" w:hAnsi="Arial" w:cs="Arial"/>
                <w:iCs/>
                <w:sz w:val="20"/>
                <w:szCs w:val="20"/>
                <w:lang w:val="en-GB" w:eastAsia="en-GB"/>
              </w:rPr>
              <w:t>Advagraf</w:t>
            </w:r>
            <w:proofErr w:type="spellEnd"/>
            <w:r w:rsidRPr="00085AF5">
              <w:rPr>
                <w:rFonts w:ascii="Arial" w:hAnsi="Arial" w:cs="Arial"/>
                <w:iCs/>
                <w:sz w:val="20"/>
                <w:szCs w:val="20"/>
                <w:lang w:val="en-GB" w:eastAsia="en-GB"/>
              </w:rPr>
              <w:t xml:space="preserve">. </w:t>
            </w:r>
          </w:p>
          <w:p w14:paraId="60B94A6F" w14:textId="77777777" w:rsidR="004E7FD7" w:rsidRPr="00085AF5"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085AF5">
              <w:rPr>
                <w:rFonts w:ascii="Arial" w:hAnsi="Arial" w:cs="Arial"/>
                <w:sz w:val="20"/>
                <w:szCs w:val="20"/>
                <w:lang w:val="en-GB" w:eastAsia="en-GB"/>
              </w:rPr>
              <w:t>Monitor general health of patient and check adverse effects as appropriate.</w:t>
            </w:r>
          </w:p>
          <w:p w14:paraId="3F696F8C" w14:textId="5794888A" w:rsidR="004E7FD7" w:rsidRPr="00085AF5" w:rsidRDefault="004E7FD7" w:rsidP="00221820">
            <w:pPr>
              <w:pStyle w:val="ListParagraph"/>
              <w:numPr>
                <w:ilvl w:val="0"/>
                <w:numId w:val="38"/>
              </w:numPr>
              <w:autoSpaceDE w:val="0"/>
              <w:autoSpaceDN w:val="0"/>
              <w:adjustRightInd w:val="0"/>
              <w:rPr>
                <w:rFonts w:ascii="Arial" w:hAnsi="Arial" w:cs="Arial"/>
                <w:sz w:val="20"/>
                <w:szCs w:val="20"/>
                <w:lang w:val="en-GB" w:eastAsia="en-GB"/>
              </w:rPr>
            </w:pPr>
            <w:r w:rsidRPr="00085AF5">
              <w:rPr>
                <w:rFonts w:ascii="Arial" w:hAnsi="Arial" w:cs="Arial"/>
                <w:sz w:val="20"/>
                <w:szCs w:val="20"/>
                <w:lang w:val="en-GB" w:eastAsia="en-GB"/>
              </w:rPr>
              <w:t>Inform Transplant Specialist of suspected adverse effects and also report to the MHRA via yellow card scheme</w:t>
            </w:r>
            <w:r w:rsidRPr="00085AF5">
              <w:rPr>
                <w:rFonts w:ascii="Arial" w:hAnsi="Arial" w:cs="Arial"/>
                <w:sz w:val="20"/>
                <w:szCs w:val="20"/>
              </w:rPr>
              <w:t xml:space="preserve"> via </w:t>
            </w:r>
            <w:hyperlink r:id="rId16" w:history="1">
              <w:r w:rsidR="00221820" w:rsidRPr="00085AF5">
                <w:rPr>
                  <w:rStyle w:val="Hyperlink"/>
                  <w:rFonts w:ascii="Arial" w:hAnsi="Arial" w:cs="Arial"/>
                  <w:sz w:val="20"/>
                  <w:szCs w:val="20"/>
                </w:rPr>
                <w:t>https://yellowcard.mhra.gov.uk/</w:t>
              </w:r>
            </w:hyperlink>
            <w:r w:rsidRPr="00085AF5">
              <w:rPr>
                <w:rFonts w:ascii="Arial" w:hAnsi="Arial" w:cs="Arial"/>
                <w:sz w:val="20"/>
                <w:szCs w:val="20"/>
                <w:lang w:val="en-GB" w:eastAsia="en-GB"/>
              </w:rPr>
              <w:t xml:space="preserve"> if necessary.</w:t>
            </w:r>
          </w:p>
          <w:p w14:paraId="4AE924ED" w14:textId="77777777" w:rsidR="004E7FD7" w:rsidRPr="00085AF5"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085AF5">
              <w:rPr>
                <w:rFonts w:ascii="Arial" w:hAnsi="Arial" w:cs="Arial"/>
                <w:sz w:val="20"/>
                <w:szCs w:val="20"/>
                <w:lang w:val="en-GB" w:eastAsia="en-GB"/>
              </w:rPr>
              <w:t>Stop treatment on advice of specialist.</w:t>
            </w:r>
          </w:p>
          <w:p w14:paraId="6D3A747B" w14:textId="43FDCA45" w:rsidR="004E7FD7" w:rsidRPr="00085AF5"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085AF5">
              <w:rPr>
                <w:rFonts w:ascii="Arial" w:hAnsi="Arial" w:cs="Arial"/>
                <w:sz w:val="20"/>
                <w:szCs w:val="20"/>
                <w:lang w:val="en-GB" w:eastAsia="en-GB"/>
              </w:rPr>
              <w:t>Check compatibility interactions when prescribing new or stopping existing medication. If advice is needed from the specialist team, please see com</w:t>
            </w:r>
            <w:r w:rsidR="009C691D" w:rsidRPr="00085AF5">
              <w:rPr>
                <w:rFonts w:ascii="Arial" w:hAnsi="Arial" w:cs="Arial"/>
                <w:sz w:val="20"/>
                <w:szCs w:val="20"/>
                <w:lang w:val="en-GB" w:eastAsia="en-GB"/>
              </w:rPr>
              <w:t>munication information on page 11-12</w:t>
            </w:r>
            <w:r w:rsidRPr="00085AF5">
              <w:rPr>
                <w:rFonts w:ascii="Arial" w:hAnsi="Arial" w:cs="Arial"/>
                <w:sz w:val="20"/>
                <w:szCs w:val="20"/>
                <w:lang w:val="en-GB" w:eastAsia="en-GB"/>
              </w:rPr>
              <w:t xml:space="preserve">. </w:t>
            </w:r>
          </w:p>
          <w:p w14:paraId="76939176" w14:textId="26B437B6" w:rsidR="004E7FD7" w:rsidRPr="00085AF5"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085AF5">
              <w:rPr>
                <w:rFonts w:ascii="Arial" w:hAnsi="Arial" w:cs="Arial"/>
                <w:sz w:val="20"/>
                <w:szCs w:val="20"/>
                <w:lang w:val="en-GB" w:eastAsia="en-GB"/>
              </w:rPr>
              <w:t>Carry out monitoring and follow up according to page</w:t>
            </w:r>
            <w:r w:rsidR="009C691D" w:rsidRPr="00085AF5">
              <w:rPr>
                <w:rFonts w:ascii="Arial" w:hAnsi="Arial" w:cs="Arial"/>
                <w:sz w:val="20"/>
                <w:szCs w:val="20"/>
                <w:lang w:val="en-GB" w:eastAsia="en-GB"/>
              </w:rPr>
              <w:t>s</w:t>
            </w:r>
            <w:r w:rsidRPr="00085AF5">
              <w:rPr>
                <w:rFonts w:ascii="Arial" w:hAnsi="Arial" w:cs="Arial"/>
                <w:sz w:val="20"/>
                <w:szCs w:val="20"/>
                <w:lang w:val="en-GB" w:eastAsia="en-GB"/>
              </w:rPr>
              <w:t xml:space="preserve"> 6</w:t>
            </w:r>
            <w:r w:rsidR="009C691D" w:rsidRPr="00085AF5">
              <w:rPr>
                <w:rFonts w:ascii="Arial" w:hAnsi="Arial" w:cs="Arial"/>
                <w:sz w:val="20"/>
                <w:szCs w:val="20"/>
                <w:lang w:val="en-GB" w:eastAsia="en-GB"/>
              </w:rPr>
              <w:t>-7</w:t>
            </w:r>
            <w:r w:rsidRPr="00085AF5">
              <w:rPr>
                <w:rFonts w:ascii="Arial" w:hAnsi="Arial" w:cs="Arial"/>
                <w:sz w:val="20"/>
                <w:szCs w:val="20"/>
                <w:lang w:val="en-GB" w:eastAsia="en-GB"/>
              </w:rPr>
              <w:t xml:space="preserve"> of this shared care guideline.</w:t>
            </w:r>
          </w:p>
          <w:p w14:paraId="16404299" w14:textId="77777777" w:rsidR="004E7FD7" w:rsidRPr="00C901CF"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C901CF">
              <w:rPr>
                <w:rFonts w:ascii="Arial" w:hAnsi="Arial" w:cs="Arial"/>
                <w:sz w:val="20"/>
                <w:szCs w:val="20"/>
                <w:lang w:val="en-GB" w:eastAsia="en-GB"/>
              </w:rPr>
              <w:t>Discuss any abnormal results with specialist consultant and agree any action required.</w:t>
            </w:r>
          </w:p>
          <w:p w14:paraId="3A479C42" w14:textId="77777777" w:rsidR="004E7FD7" w:rsidRPr="00C901CF"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C901CF">
              <w:rPr>
                <w:rFonts w:ascii="Arial" w:hAnsi="Arial" w:cs="Arial"/>
                <w:sz w:val="20"/>
                <w:szCs w:val="20"/>
                <w:lang w:val="en-GB" w:eastAsia="en-GB"/>
              </w:rPr>
              <w:lastRenderedPageBreak/>
              <w:t>Refer to Transplant Specialist urgently if patient non-compliance with immunosuppression is suspected.</w:t>
            </w:r>
          </w:p>
          <w:p w14:paraId="68425E0D" w14:textId="27D7B8E0" w:rsidR="004E7FD7"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C901CF">
              <w:rPr>
                <w:rFonts w:ascii="Arial" w:hAnsi="Arial" w:cs="Arial"/>
                <w:sz w:val="20"/>
                <w:szCs w:val="20"/>
                <w:lang w:val="en-GB" w:eastAsia="en-GB"/>
              </w:rPr>
              <w:t>Only ask specialist to take back prescribing if unmanageable problems arise, for example erratic blood levels</w:t>
            </w:r>
            <w:r>
              <w:rPr>
                <w:rFonts w:ascii="Arial" w:hAnsi="Arial" w:cs="Arial"/>
                <w:sz w:val="20"/>
                <w:szCs w:val="20"/>
                <w:lang w:val="en-GB" w:eastAsia="en-GB"/>
              </w:rPr>
              <w:t xml:space="preserve"> or</w:t>
            </w:r>
            <w:r w:rsidRPr="00C901CF">
              <w:rPr>
                <w:rFonts w:ascii="Arial" w:hAnsi="Arial" w:cs="Arial"/>
                <w:sz w:val="20"/>
                <w:szCs w:val="20"/>
                <w:lang w:val="en-GB" w:eastAsia="en-GB"/>
              </w:rPr>
              <w:t xml:space="preserve"> </w:t>
            </w:r>
            <w:r w:rsidR="00E73ED1" w:rsidRPr="00B31A17">
              <w:rPr>
                <w:rFonts w:ascii="Arial" w:hAnsi="Arial" w:cs="Arial"/>
                <w:sz w:val="20"/>
                <w:szCs w:val="20"/>
                <w:lang w:val="en-GB" w:eastAsia="en-GB"/>
              </w:rPr>
              <w:t>non-adherence</w:t>
            </w:r>
            <w:r w:rsidRPr="00B31A17">
              <w:rPr>
                <w:rFonts w:ascii="Arial" w:hAnsi="Arial" w:cs="Arial"/>
                <w:sz w:val="20"/>
                <w:szCs w:val="20"/>
                <w:lang w:val="en-GB" w:eastAsia="en-GB"/>
              </w:rPr>
              <w:t>.</w:t>
            </w:r>
          </w:p>
          <w:p w14:paraId="4CAFE288" w14:textId="77777777" w:rsidR="557C1221" w:rsidRPr="00B31A17"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4E7FD7">
              <w:rPr>
                <w:rFonts w:ascii="Arial" w:hAnsi="Arial" w:cs="Arial"/>
                <w:sz w:val="20"/>
                <w:szCs w:val="20"/>
              </w:rPr>
              <w:t>To refer back to specialist if the patient's condition deteriorates.</w:t>
            </w:r>
          </w:p>
          <w:p w14:paraId="593B46EE" w14:textId="708B4705" w:rsidR="00B31A17" w:rsidRPr="004E7FD7" w:rsidRDefault="00B31A17" w:rsidP="00B31A17">
            <w:pPr>
              <w:pStyle w:val="ListParagraph"/>
              <w:numPr>
                <w:ilvl w:val="0"/>
                <w:numId w:val="38"/>
              </w:numPr>
              <w:autoSpaceDE w:val="0"/>
              <w:autoSpaceDN w:val="0"/>
              <w:adjustRightInd w:val="0"/>
              <w:rPr>
                <w:rFonts w:ascii="Arial" w:hAnsi="Arial" w:cs="Arial"/>
                <w:sz w:val="20"/>
                <w:szCs w:val="20"/>
                <w:lang w:val="en-GB" w:eastAsia="en-GB"/>
              </w:rPr>
            </w:pPr>
            <w:r w:rsidRPr="00B31A17">
              <w:rPr>
                <w:rFonts w:ascii="Arial" w:hAnsi="Arial" w:cs="Arial"/>
                <w:sz w:val="20"/>
                <w:szCs w:val="20"/>
                <w:lang w:val="en-GB" w:eastAsia="en-GB"/>
              </w:rPr>
              <w:t>Add SNOMED code for shared care prescribing “415522008”</w:t>
            </w:r>
          </w:p>
        </w:tc>
      </w:tr>
    </w:tbl>
    <w:p w14:paraId="187110B2" w14:textId="16DF72AD" w:rsidR="00834C7C" w:rsidRDefault="549F667C" w:rsidP="557C1221">
      <w:pPr>
        <w:jc w:val="both"/>
      </w:pPr>
      <w:r w:rsidRPr="557C1221">
        <w:rPr>
          <w:rFonts w:ascii="Arial" w:eastAsia="Arial" w:hAnsi="Arial" w:cs="Arial"/>
          <w:b/>
          <w:bCs/>
          <w:sz w:val="14"/>
          <w:szCs w:val="14"/>
        </w:rPr>
        <w:lastRenderedPageBreak/>
        <w:t xml:space="preserve"> </w:t>
      </w:r>
    </w:p>
    <w:p w14:paraId="7CE76D67" w14:textId="7EEA1EF1" w:rsidR="00834C7C" w:rsidRDefault="549F667C" w:rsidP="557C1221">
      <w:pPr>
        <w:jc w:val="both"/>
      </w:pPr>
      <w:r w:rsidRPr="557C1221">
        <w:rPr>
          <w:rFonts w:ascii="Arial" w:eastAsia="Arial" w:hAnsi="Arial" w:cs="Arial"/>
          <w:b/>
          <w:bCs/>
          <w:sz w:val="14"/>
          <w:szCs w:val="14"/>
        </w:rPr>
        <w:t xml:space="preserve"> </w:t>
      </w:r>
    </w:p>
    <w:tbl>
      <w:tblPr>
        <w:tblW w:w="0" w:type="auto"/>
        <w:tblLayout w:type="fixed"/>
        <w:tblLook w:val="06A0" w:firstRow="1" w:lastRow="0" w:firstColumn="1" w:lastColumn="0" w:noHBand="1" w:noVBand="1"/>
      </w:tblPr>
      <w:tblGrid>
        <w:gridCol w:w="9780"/>
      </w:tblGrid>
      <w:tr w:rsidR="557C1221" w14:paraId="250109B0"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19E74658" w14:textId="604A8D0D" w:rsidR="557C1221" w:rsidRDefault="557C1221">
            <w:r w:rsidRPr="557C1221">
              <w:rPr>
                <w:rFonts w:ascii="Arial" w:eastAsia="Arial" w:hAnsi="Arial" w:cs="Arial"/>
                <w:b/>
                <w:bCs/>
                <w:color w:val="FFFFFF" w:themeColor="background1"/>
                <w:sz w:val="24"/>
                <w:szCs w:val="24"/>
              </w:rPr>
              <w:t>Patient's / Carer’s responsibilities</w:t>
            </w:r>
          </w:p>
        </w:tc>
      </w:tr>
      <w:tr w:rsidR="557C1221" w14:paraId="477BA339" w14:textId="77777777" w:rsidTr="557C1221">
        <w:tc>
          <w:tcPr>
            <w:tcW w:w="9780" w:type="dxa"/>
            <w:tcBorders>
              <w:top w:val="single" w:sz="8" w:space="0" w:color="auto"/>
              <w:left w:val="single" w:sz="8" w:space="0" w:color="auto"/>
              <w:bottom w:val="single" w:sz="8" w:space="0" w:color="auto"/>
              <w:right w:val="single" w:sz="8" w:space="0" w:color="auto"/>
            </w:tcBorders>
          </w:tcPr>
          <w:p w14:paraId="73CD7D70" w14:textId="77777777"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To contact the specialist or GP if he or she does not have a clear understanding of any aspect of the treatment.</w:t>
            </w:r>
          </w:p>
          <w:p w14:paraId="2D522348" w14:textId="77777777"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To inform prescribing specialist, GP and other healthcare professionals of any other medication being taken, including over the counter products, alternative therapies or recreational drugs.</w:t>
            </w:r>
          </w:p>
          <w:p w14:paraId="432042B8" w14:textId="77777777"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 xml:space="preserve">To inform community pharmacists that they are using </w:t>
            </w:r>
            <w:proofErr w:type="spellStart"/>
            <w:r>
              <w:rPr>
                <w:rFonts w:ascii="Arial" w:hAnsi="Arial" w:cs="Arial"/>
                <w:sz w:val="20"/>
                <w:szCs w:val="18"/>
              </w:rPr>
              <w:t>Advagraf</w:t>
            </w:r>
            <w:proofErr w:type="spellEnd"/>
            <w:r>
              <w:rPr>
                <w:rFonts w:ascii="Arial" w:hAnsi="Arial" w:cs="Arial"/>
                <w:sz w:val="20"/>
                <w:szCs w:val="18"/>
              </w:rPr>
              <w:t xml:space="preserve"> (t</w:t>
            </w:r>
            <w:r w:rsidRPr="00460D7B">
              <w:rPr>
                <w:rFonts w:ascii="Arial" w:hAnsi="Arial" w:cs="Arial"/>
                <w:sz w:val="20"/>
                <w:szCs w:val="18"/>
              </w:rPr>
              <w:t>acrolimus MR) before purchasing medication over-the-counter</w:t>
            </w:r>
          </w:p>
          <w:p w14:paraId="47AC6436" w14:textId="77777777"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 xml:space="preserve">To attend all hospital and GP appointments </w:t>
            </w:r>
          </w:p>
          <w:p w14:paraId="3B8D3D84" w14:textId="77777777"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To take medicines as agreed and take steps to ensure that no doses are missed and not to share medicines with others</w:t>
            </w:r>
          </w:p>
          <w:p w14:paraId="347DB8E3" w14:textId="77777777"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To read the patient information leaflet included with the medication.</w:t>
            </w:r>
          </w:p>
          <w:p w14:paraId="562A9E53" w14:textId="6493CE8F" w:rsidR="004E7FD7" w:rsidRDefault="004E7FD7" w:rsidP="004E7FD7">
            <w:pPr>
              <w:numPr>
                <w:ilvl w:val="0"/>
                <w:numId w:val="7"/>
              </w:numPr>
              <w:jc w:val="both"/>
              <w:rPr>
                <w:rFonts w:ascii="Arial" w:hAnsi="Arial" w:cs="Arial"/>
                <w:sz w:val="20"/>
                <w:szCs w:val="18"/>
              </w:rPr>
            </w:pPr>
            <w:r w:rsidRPr="00460D7B">
              <w:rPr>
                <w:rFonts w:ascii="Arial" w:hAnsi="Arial" w:cs="Arial"/>
                <w:sz w:val="20"/>
                <w:szCs w:val="18"/>
              </w:rPr>
              <w:t>To report any adverse effects or warning symptoms to GP or hospital specialist</w:t>
            </w:r>
          </w:p>
          <w:p w14:paraId="15681FAA" w14:textId="3747C318"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To inform GP and hospital of any changes in addresses or telephone contact numbers.</w:t>
            </w:r>
          </w:p>
          <w:p w14:paraId="4F926A3D" w14:textId="45C28950" w:rsidR="557C1221" w:rsidRPr="004E7FD7" w:rsidRDefault="557C1221" w:rsidP="004E7FD7">
            <w:pPr>
              <w:rPr>
                <w:rFonts w:ascii="Arial" w:eastAsia="Arial" w:hAnsi="Arial" w:cs="Arial"/>
                <w:sz w:val="18"/>
                <w:szCs w:val="18"/>
              </w:rPr>
            </w:pPr>
          </w:p>
        </w:tc>
      </w:tr>
    </w:tbl>
    <w:p w14:paraId="7A9AE080" w14:textId="6DA11C4A" w:rsidR="00834C7C" w:rsidRDefault="00834C7C" w:rsidP="557C1221">
      <w:pPr>
        <w:rPr>
          <w:rFonts w:ascii="Arial" w:eastAsia="Arial" w:hAnsi="Arial" w:cs="Arial"/>
          <w:b/>
          <w:bCs/>
          <w:sz w:val="16"/>
          <w:szCs w:val="16"/>
        </w:rPr>
      </w:pPr>
    </w:p>
    <w:p w14:paraId="2139D9FE" w14:textId="7D8C9884" w:rsidR="006356B8" w:rsidRDefault="006356B8"/>
    <w:p w14:paraId="461B9552" w14:textId="77777777" w:rsidR="00D6500C" w:rsidRDefault="00D6500C" w:rsidP="00690697">
      <w:pPr>
        <w:rPr>
          <w:rFonts w:ascii="Arial" w:hAnsi="Arial" w:cs="Arial"/>
          <w:b/>
          <w:bCs/>
        </w:rPr>
      </w:pPr>
    </w:p>
    <w:p w14:paraId="48DE5E35" w14:textId="2054C837" w:rsidR="00834C7C" w:rsidRPr="00347DA1" w:rsidRDefault="00834C7C" w:rsidP="760AD201">
      <w:pPr>
        <w:pStyle w:val="ListParagraph"/>
        <w:numPr>
          <w:ilvl w:val="0"/>
          <w:numId w:val="34"/>
        </w:numPr>
        <w:tabs>
          <w:tab w:val="num" w:pos="851"/>
        </w:tabs>
        <w:rPr>
          <w:rFonts w:ascii="Arial" w:eastAsia="Arial" w:hAnsi="Arial" w:cs="Arial"/>
          <w:b/>
          <w:sz w:val="22"/>
          <w:szCs w:val="22"/>
        </w:rPr>
      </w:pPr>
      <w:r w:rsidRPr="00347DA1">
        <w:rPr>
          <w:rFonts w:ascii="Arial" w:hAnsi="Arial" w:cs="Arial"/>
          <w:b/>
          <w:bCs/>
        </w:rPr>
        <w:t>CLINICAL INFORMATION</w:t>
      </w:r>
    </w:p>
    <w:p w14:paraId="15D0E64E" w14:textId="51344877" w:rsidR="00834C7C" w:rsidRDefault="00834C7C" w:rsidP="004B4825">
      <w:pPr>
        <w:ind w:left="-284"/>
        <w:jc w:val="both"/>
        <w:rPr>
          <w:rFonts w:ascii="Arial" w:hAnsi="Arial" w:cs="Arial"/>
          <w:sz w:val="18"/>
          <w:szCs w:val="18"/>
        </w:rPr>
      </w:pPr>
      <w:r w:rsidRPr="00AE7047">
        <w:rPr>
          <w:rFonts w:ascii="Arial" w:hAnsi="Arial" w:cs="Arial"/>
          <w:b/>
          <w:bCs/>
          <w:sz w:val="20"/>
          <w:szCs w:val="20"/>
        </w:rPr>
        <w:t>NOTE:</w:t>
      </w:r>
      <w:r w:rsidRPr="00AE7047">
        <w:rPr>
          <w:rFonts w:ascii="Arial" w:hAnsi="Arial" w:cs="Arial"/>
          <w:sz w:val="20"/>
          <w:szCs w:val="20"/>
        </w:rPr>
        <w:t xml:space="preserve"> </w:t>
      </w:r>
      <w:r w:rsidRPr="00C556DA">
        <w:rPr>
          <w:rFonts w:ascii="Arial" w:hAnsi="Arial" w:cs="Arial"/>
          <w:sz w:val="18"/>
          <w:szCs w:val="18"/>
        </w:rPr>
        <w:t xml:space="preserve">The information here is not exhaustive. Please also consult the </w:t>
      </w:r>
      <w:r>
        <w:rPr>
          <w:rFonts w:ascii="Arial" w:hAnsi="Arial" w:cs="Arial"/>
          <w:sz w:val="18"/>
          <w:szCs w:val="18"/>
        </w:rPr>
        <w:t>current</w:t>
      </w:r>
      <w:r w:rsidRPr="00C556DA">
        <w:rPr>
          <w:rFonts w:ascii="Arial" w:hAnsi="Arial" w:cs="Arial"/>
          <w:sz w:val="18"/>
          <w:szCs w:val="18"/>
        </w:rPr>
        <w:t xml:space="preserve"> Summary of Product Characteristics (SPC) for </w:t>
      </w:r>
      <w:r w:rsidR="00EF28E6">
        <w:rPr>
          <w:rFonts w:ascii="Arial" w:hAnsi="Arial" w:cs="Arial"/>
          <w:b/>
          <w:color w:val="FF0000"/>
          <w:sz w:val="18"/>
          <w:szCs w:val="18"/>
        </w:rPr>
        <w:t>ADVAGRAF</w:t>
      </w:r>
      <w:r w:rsidRPr="00C556DA">
        <w:rPr>
          <w:rFonts w:ascii="Arial" w:hAnsi="Arial" w:cs="Arial"/>
          <w:sz w:val="18"/>
          <w:szCs w:val="18"/>
        </w:rPr>
        <w:t xml:space="preserve"> prior to prescribing for up to date prescribing information, including detailed information on adverse effects, drug interactions, cautions and contraindications (available via </w:t>
      </w:r>
      <w:hyperlink r:id="rId17" w:history="1">
        <w:r w:rsidRPr="00C556DA">
          <w:rPr>
            <w:rStyle w:val="Hyperlink"/>
            <w:rFonts w:ascii="Arial" w:hAnsi="Arial" w:cs="Arial"/>
            <w:sz w:val="18"/>
            <w:szCs w:val="18"/>
          </w:rPr>
          <w:t>www.medicines.org.uk</w:t>
        </w:r>
      </w:hyperlink>
      <w:r w:rsidRPr="00C556DA">
        <w:rPr>
          <w:rFonts w:ascii="Arial" w:hAnsi="Arial" w:cs="Arial"/>
          <w:sz w:val="18"/>
          <w:szCs w:val="18"/>
        </w:rPr>
        <w:t>)</w:t>
      </w:r>
    </w:p>
    <w:p w14:paraId="78E4EDE1" w14:textId="0186BD9D" w:rsidR="00C34451" w:rsidRDefault="00C34451" w:rsidP="004B4825">
      <w:pPr>
        <w:ind w:left="-284"/>
        <w:jc w:val="both"/>
        <w:rPr>
          <w:rFonts w:ascii="Arial" w:hAnsi="Arial" w:cs="Arial"/>
          <w:sz w:val="18"/>
          <w:szCs w:val="18"/>
        </w:rPr>
      </w:pPr>
    </w:p>
    <w:tbl>
      <w:tblPr>
        <w:tblStyle w:val="TableGrid"/>
        <w:tblW w:w="0" w:type="auto"/>
        <w:tblInd w:w="-284" w:type="dxa"/>
        <w:tblLook w:val="04A0" w:firstRow="1" w:lastRow="0" w:firstColumn="1" w:lastColumn="0" w:noHBand="0" w:noVBand="1"/>
      </w:tblPr>
      <w:tblGrid>
        <w:gridCol w:w="3257"/>
        <w:gridCol w:w="2849"/>
        <w:gridCol w:w="1366"/>
        <w:gridCol w:w="2951"/>
      </w:tblGrid>
      <w:tr w:rsidR="00C34451" w14:paraId="6799604B" w14:textId="77777777" w:rsidTr="00DF26E2">
        <w:trPr>
          <w:trHeight w:val="1129"/>
        </w:trPr>
        <w:tc>
          <w:tcPr>
            <w:tcW w:w="3257" w:type="dxa"/>
            <w:shd w:val="clear" w:color="auto" w:fill="FFFFFF" w:themeFill="background1"/>
          </w:tcPr>
          <w:p w14:paraId="6F79E3CA" w14:textId="750021A1" w:rsidR="00C34451" w:rsidRPr="00085AF5" w:rsidRDefault="009B1D70" w:rsidP="557C1221">
            <w:pPr>
              <w:rPr>
                <w:rFonts w:ascii="Arial" w:hAnsi="Arial" w:cs="Arial"/>
                <w:b/>
                <w:bCs/>
                <w:sz w:val="22"/>
                <w:szCs w:val="22"/>
              </w:rPr>
            </w:pPr>
            <w:r w:rsidRPr="00085AF5">
              <w:rPr>
                <w:rFonts w:ascii="Arial" w:hAnsi="Arial" w:cs="Arial"/>
                <w:b/>
                <w:bCs/>
                <w:sz w:val="22"/>
                <w:szCs w:val="22"/>
              </w:rPr>
              <w:t>Background</w:t>
            </w:r>
          </w:p>
          <w:p w14:paraId="0D07C7FD" w14:textId="5999776D" w:rsidR="00C34451" w:rsidRPr="00085AF5" w:rsidRDefault="00C34451" w:rsidP="557C1221">
            <w:pPr>
              <w:rPr>
                <w:rFonts w:ascii="Arial" w:hAnsi="Arial" w:cs="Arial"/>
                <w:b/>
                <w:bCs/>
                <w:sz w:val="22"/>
                <w:szCs w:val="22"/>
              </w:rPr>
            </w:pPr>
          </w:p>
          <w:p w14:paraId="1420C2EE" w14:textId="480E11A6" w:rsidR="00C34451" w:rsidRPr="00085AF5" w:rsidRDefault="00C34451" w:rsidP="00BA558B">
            <w:pPr>
              <w:rPr>
                <w:rFonts w:ascii="Arial" w:hAnsi="Arial" w:cs="Arial"/>
                <w:b/>
                <w:bCs/>
                <w:sz w:val="22"/>
                <w:szCs w:val="22"/>
              </w:rPr>
            </w:pPr>
          </w:p>
        </w:tc>
        <w:tc>
          <w:tcPr>
            <w:tcW w:w="7166" w:type="dxa"/>
            <w:gridSpan w:val="3"/>
          </w:tcPr>
          <w:p w14:paraId="47E2EC8B" w14:textId="6E5DFBE6" w:rsidR="00C34451" w:rsidRPr="00085AF5" w:rsidRDefault="00E616A6" w:rsidP="006D722D">
            <w:pPr>
              <w:jc w:val="both"/>
              <w:rPr>
                <w:rFonts w:ascii="Arial" w:hAnsi="Arial" w:cs="Arial"/>
              </w:rPr>
            </w:pPr>
            <w:r w:rsidRPr="00085AF5">
              <w:rPr>
                <w:rFonts w:ascii="Arial" w:hAnsi="Arial" w:cs="Arial"/>
              </w:rPr>
              <w:t xml:space="preserve">Tacrolimus is an </w:t>
            </w:r>
            <w:r w:rsidR="006D722D" w:rsidRPr="00085AF5">
              <w:rPr>
                <w:rFonts w:ascii="Arial" w:hAnsi="Arial" w:cs="Arial"/>
              </w:rPr>
              <w:t>Immunosuppressant</w:t>
            </w:r>
            <w:r w:rsidRPr="00085AF5">
              <w:rPr>
                <w:rFonts w:ascii="Arial" w:hAnsi="Arial" w:cs="Arial"/>
              </w:rPr>
              <w:t xml:space="preserve"> drug </w:t>
            </w:r>
            <w:r w:rsidR="006D722D" w:rsidRPr="00085AF5">
              <w:rPr>
                <w:rFonts w:ascii="Arial" w:hAnsi="Arial" w:cs="Arial"/>
              </w:rPr>
              <w:t xml:space="preserve">for liver transplant recipients </w:t>
            </w:r>
            <w:r w:rsidRPr="00085AF5">
              <w:rPr>
                <w:rFonts w:ascii="Arial" w:hAnsi="Arial" w:cs="Arial"/>
              </w:rPr>
              <w:t xml:space="preserve">with a narrow therapeutic index. </w:t>
            </w:r>
            <w:r w:rsidR="006D722D" w:rsidRPr="00085AF5">
              <w:rPr>
                <w:rFonts w:ascii="Arial" w:hAnsi="Arial" w:cs="Arial"/>
              </w:rPr>
              <w:t>Tacrolimus is an inhibitor of the enzyme calcineurin. Calcineurin inhibition suppresses T lymphocyte activation, which not only inhibits allograft rejection but also the T cell response to infection.</w:t>
            </w:r>
          </w:p>
        </w:tc>
      </w:tr>
      <w:tr w:rsidR="00F4378B" w14:paraId="2A2F841D" w14:textId="77777777" w:rsidTr="00DF26E2">
        <w:trPr>
          <w:trHeight w:val="566"/>
        </w:trPr>
        <w:tc>
          <w:tcPr>
            <w:tcW w:w="3257" w:type="dxa"/>
            <w:shd w:val="clear" w:color="auto" w:fill="FFFFFF" w:themeFill="background1"/>
          </w:tcPr>
          <w:p w14:paraId="0210083F" w14:textId="0043926D" w:rsidR="00F4378B" w:rsidRPr="00085AF5" w:rsidRDefault="00051E40" w:rsidP="00051E40">
            <w:pPr>
              <w:rPr>
                <w:rFonts w:ascii="Arial" w:eastAsia="Arial" w:hAnsi="Arial" w:cs="Arial"/>
                <w:color w:val="000000" w:themeColor="text1"/>
                <w:sz w:val="18"/>
                <w:szCs w:val="18"/>
              </w:rPr>
            </w:pPr>
            <w:r w:rsidRPr="00085AF5">
              <w:rPr>
                <w:rFonts w:ascii="Arial" w:hAnsi="Arial" w:cs="Arial"/>
                <w:b/>
                <w:bCs/>
                <w:sz w:val="22"/>
                <w:szCs w:val="22"/>
              </w:rPr>
              <w:t>Indications</w:t>
            </w:r>
          </w:p>
        </w:tc>
        <w:tc>
          <w:tcPr>
            <w:tcW w:w="7166" w:type="dxa"/>
            <w:gridSpan w:val="3"/>
          </w:tcPr>
          <w:p w14:paraId="3C191B0D" w14:textId="60F2C110" w:rsidR="00F4378B" w:rsidRPr="00085AF5" w:rsidRDefault="00051E40" w:rsidP="00051E40">
            <w:pPr>
              <w:jc w:val="both"/>
              <w:rPr>
                <w:rFonts w:ascii="Arial" w:hAnsi="Arial" w:cs="Arial"/>
                <w:sz w:val="18"/>
                <w:szCs w:val="18"/>
              </w:rPr>
            </w:pPr>
            <w:r w:rsidRPr="00085AF5">
              <w:rPr>
                <w:rFonts w:ascii="Arial" w:hAnsi="Arial" w:cs="Arial"/>
                <w:lang w:val="en-GB" w:eastAsia="en-GB"/>
              </w:rPr>
              <w:t>Licensed for p</w:t>
            </w:r>
            <w:r w:rsidR="00F4378B" w:rsidRPr="00085AF5">
              <w:rPr>
                <w:rFonts w:ascii="Arial" w:hAnsi="Arial" w:cs="Arial"/>
                <w:lang w:val="en-GB" w:eastAsia="en-GB"/>
              </w:rPr>
              <w:t>revention of organ rejection following liver transplantation.</w:t>
            </w:r>
          </w:p>
        </w:tc>
      </w:tr>
      <w:tr w:rsidR="00F4378B" w14:paraId="0876B275" w14:textId="77777777" w:rsidTr="00DF26E2">
        <w:tc>
          <w:tcPr>
            <w:tcW w:w="3257" w:type="dxa"/>
            <w:shd w:val="clear" w:color="auto" w:fill="FFFFFF" w:themeFill="background1"/>
          </w:tcPr>
          <w:p w14:paraId="33925198" w14:textId="59144EB5" w:rsidR="00F4378B" w:rsidRPr="00085AF5" w:rsidRDefault="00F4378B" w:rsidP="00F4378B">
            <w:pPr>
              <w:rPr>
                <w:rFonts w:ascii="Arial" w:hAnsi="Arial" w:cs="Arial"/>
                <w:b/>
                <w:bCs/>
                <w:sz w:val="22"/>
                <w:szCs w:val="22"/>
              </w:rPr>
            </w:pPr>
            <w:r w:rsidRPr="00085AF5">
              <w:rPr>
                <w:rFonts w:ascii="Arial" w:hAnsi="Arial" w:cs="Arial"/>
                <w:b/>
                <w:bCs/>
                <w:sz w:val="22"/>
                <w:szCs w:val="22"/>
              </w:rPr>
              <w:t>Place in Therapy</w:t>
            </w:r>
          </w:p>
          <w:p w14:paraId="7BEC1477" w14:textId="05CDC260" w:rsidR="00F4378B" w:rsidRPr="00085AF5" w:rsidRDefault="00F4378B" w:rsidP="00F4378B">
            <w:pPr>
              <w:spacing w:line="259" w:lineRule="auto"/>
              <w:rPr>
                <w:rFonts w:ascii="Arial" w:eastAsia="Arial" w:hAnsi="Arial" w:cs="Arial"/>
                <w:color w:val="000000" w:themeColor="text1"/>
                <w:sz w:val="18"/>
                <w:szCs w:val="18"/>
              </w:rPr>
            </w:pPr>
          </w:p>
        </w:tc>
        <w:tc>
          <w:tcPr>
            <w:tcW w:w="7166" w:type="dxa"/>
            <w:gridSpan w:val="3"/>
          </w:tcPr>
          <w:p w14:paraId="2CAE0CA4" w14:textId="70A67366" w:rsidR="000319CE" w:rsidRPr="00085AF5" w:rsidRDefault="000319CE" w:rsidP="000319CE">
            <w:pPr>
              <w:autoSpaceDE w:val="0"/>
              <w:autoSpaceDN w:val="0"/>
              <w:adjustRightInd w:val="0"/>
              <w:rPr>
                <w:sz w:val="12"/>
                <w:szCs w:val="12"/>
              </w:rPr>
            </w:pPr>
            <w:r w:rsidRPr="00085AF5">
              <w:rPr>
                <w:rFonts w:ascii="Arial" w:hAnsi="Arial" w:cs="Arial"/>
                <w:lang w:val="en-GB" w:eastAsia="en-GB"/>
              </w:rPr>
              <w:t xml:space="preserve">Tacrolimus is the first line immunosuppressant post liver transplant. </w:t>
            </w:r>
            <w:proofErr w:type="spellStart"/>
            <w:r w:rsidRPr="00085AF5">
              <w:rPr>
                <w:rFonts w:ascii="Arial" w:hAnsi="Arial" w:cs="Arial"/>
                <w:lang w:val="en-GB" w:eastAsia="en-GB"/>
              </w:rPr>
              <w:t>Advagraf</w:t>
            </w:r>
            <w:proofErr w:type="spellEnd"/>
            <w:r w:rsidRPr="00085AF5">
              <w:rPr>
                <w:rFonts w:ascii="Arial" w:hAnsi="Arial" w:cs="Arial"/>
                <w:lang w:val="en-GB" w:eastAsia="en-GB"/>
              </w:rPr>
              <w:t xml:space="preserve"> (tacrolimus MR) is an extended release formulation of tacrolimus that is used when once daily administration is preferable for the patient. Conversion to once-daily </w:t>
            </w:r>
            <w:proofErr w:type="spellStart"/>
            <w:r w:rsidRPr="00085AF5">
              <w:rPr>
                <w:rFonts w:ascii="Arial" w:hAnsi="Arial" w:cs="Arial"/>
                <w:lang w:val="en-GB" w:eastAsia="en-GB"/>
              </w:rPr>
              <w:t>Advagraf</w:t>
            </w:r>
            <w:proofErr w:type="spellEnd"/>
            <w:r w:rsidRPr="00085AF5">
              <w:rPr>
                <w:rFonts w:ascii="Arial" w:hAnsi="Arial" w:cs="Arial"/>
                <w:lang w:val="en-GB" w:eastAsia="en-GB"/>
              </w:rPr>
              <w:t xml:space="preserve"> (tacrolimus MR) should only be done under the supervision of a Transplant Consultant. It is often prescribed as part of a dual immunosuppressant regimen, consisting of </w:t>
            </w:r>
            <w:proofErr w:type="spellStart"/>
            <w:r w:rsidRPr="00085AF5">
              <w:rPr>
                <w:rFonts w:ascii="Arial" w:hAnsi="Arial" w:cs="Arial"/>
                <w:lang w:val="en-GB" w:eastAsia="en-GB"/>
              </w:rPr>
              <w:t>Advagraf</w:t>
            </w:r>
            <w:proofErr w:type="spellEnd"/>
            <w:r w:rsidRPr="00085AF5">
              <w:rPr>
                <w:rFonts w:ascii="Arial" w:hAnsi="Arial" w:cs="Arial"/>
                <w:lang w:val="en-GB" w:eastAsia="en-GB"/>
              </w:rPr>
              <w:t xml:space="preserve"> (tacrolimus</w:t>
            </w:r>
            <w:r w:rsidR="00F36C14" w:rsidRPr="00085AF5">
              <w:rPr>
                <w:rFonts w:ascii="Arial" w:hAnsi="Arial" w:cs="Arial"/>
                <w:lang w:val="en-GB" w:eastAsia="en-GB"/>
              </w:rPr>
              <w:t xml:space="preserve"> MR</w:t>
            </w:r>
            <w:r w:rsidRPr="00085AF5">
              <w:rPr>
                <w:rFonts w:ascii="Arial" w:hAnsi="Arial" w:cs="Arial"/>
                <w:lang w:val="en-GB" w:eastAsia="en-GB"/>
              </w:rPr>
              <w:t>) and prednisolone. Immunosuppressant regimens will be adapted to the individual patient, with some patients being maintained on tacrolimus mono-therapy and other patients requiring the addition of extra immunosuppressive agents such as mycophenolate, azathioprine or sirolimus.</w:t>
            </w:r>
          </w:p>
          <w:p w14:paraId="2ADA0175" w14:textId="77777777" w:rsidR="00F4378B" w:rsidRPr="00085AF5" w:rsidRDefault="00F4378B" w:rsidP="00F4378B">
            <w:pPr>
              <w:jc w:val="both"/>
              <w:rPr>
                <w:rFonts w:ascii="Arial" w:hAnsi="Arial" w:cs="Arial"/>
                <w:sz w:val="18"/>
                <w:szCs w:val="18"/>
              </w:rPr>
            </w:pPr>
          </w:p>
        </w:tc>
      </w:tr>
      <w:tr w:rsidR="00F4378B" w14:paraId="643DD571" w14:textId="77777777" w:rsidTr="00DF26E2">
        <w:tc>
          <w:tcPr>
            <w:tcW w:w="3257" w:type="dxa"/>
            <w:shd w:val="clear" w:color="auto" w:fill="FFFFFF" w:themeFill="background1"/>
          </w:tcPr>
          <w:p w14:paraId="66DCDE39" w14:textId="34403BC5" w:rsidR="00F4378B" w:rsidRPr="00085AF5" w:rsidRDefault="00F4378B" w:rsidP="00051E40">
            <w:pPr>
              <w:rPr>
                <w:rFonts w:ascii="Arial" w:hAnsi="Arial" w:cs="Arial"/>
                <w:sz w:val="22"/>
                <w:szCs w:val="22"/>
              </w:rPr>
            </w:pPr>
            <w:r w:rsidRPr="00085AF5">
              <w:rPr>
                <w:rFonts w:ascii="Arial" w:hAnsi="Arial" w:cs="Arial"/>
                <w:b/>
                <w:bCs/>
                <w:sz w:val="22"/>
                <w:szCs w:val="22"/>
              </w:rPr>
              <w:t>Locally agreed off-label use</w:t>
            </w:r>
          </w:p>
          <w:p w14:paraId="4CA8FAE2" w14:textId="171E2F85" w:rsidR="00F4378B" w:rsidRPr="00085AF5" w:rsidRDefault="00F4378B" w:rsidP="00F4378B">
            <w:pPr>
              <w:spacing w:line="259" w:lineRule="auto"/>
              <w:rPr>
                <w:rFonts w:ascii="Arial" w:eastAsia="Arial" w:hAnsi="Arial" w:cs="Arial"/>
                <w:color w:val="000000" w:themeColor="text1"/>
                <w:sz w:val="18"/>
                <w:szCs w:val="18"/>
              </w:rPr>
            </w:pPr>
          </w:p>
        </w:tc>
        <w:tc>
          <w:tcPr>
            <w:tcW w:w="7166" w:type="dxa"/>
            <w:gridSpan w:val="3"/>
          </w:tcPr>
          <w:p w14:paraId="09AD9BC7" w14:textId="34F57054" w:rsidR="00F4378B" w:rsidRPr="00085AF5" w:rsidRDefault="00AE54E5" w:rsidP="00F4378B">
            <w:pPr>
              <w:jc w:val="both"/>
              <w:rPr>
                <w:rFonts w:ascii="Arial" w:hAnsi="Arial" w:cs="Arial"/>
                <w:sz w:val="18"/>
                <w:szCs w:val="18"/>
              </w:rPr>
            </w:pPr>
            <w:r w:rsidRPr="00085AF5">
              <w:rPr>
                <w:rFonts w:ascii="Arial" w:hAnsi="Arial" w:cs="Arial"/>
                <w:sz w:val="18"/>
                <w:szCs w:val="18"/>
              </w:rPr>
              <w:t>N/A</w:t>
            </w:r>
          </w:p>
        </w:tc>
      </w:tr>
      <w:tr w:rsidR="00F4378B" w14:paraId="51AA1D46" w14:textId="77777777" w:rsidTr="00DF26E2">
        <w:tc>
          <w:tcPr>
            <w:tcW w:w="3257" w:type="dxa"/>
            <w:shd w:val="clear" w:color="auto" w:fill="FFFFFF" w:themeFill="background1"/>
          </w:tcPr>
          <w:p w14:paraId="0C993076" w14:textId="77777777" w:rsidR="00F4378B" w:rsidRPr="00085AF5" w:rsidRDefault="00F4378B" w:rsidP="00F4378B">
            <w:pPr>
              <w:rPr>
                <w:rFonts w:ascii="Arial" w:hAnsi="Arial" w:cs="Arial"/>
                <w:b/>
                <w:bCs/>
                <w:sz w:val="22"/>
                <w:szCs w:val="22"/>
              </w:rPr>
            </w:pPr>
            <w:r w:rsidRPr="00085AF5">
              <w:rPr>
                <w:rFonts w:ascii="Arial" w:hAnsi="Arial" w:cs="Arial"/>
                <w:b/>
                <w:bCs/>
                <w:sz w:val="22"/>
                <w:szCs w:val="22"/>
              </w:rPr>
              <w:t>Initiation and ongoing dose regime</w:t>
            </w:r>
          </w:p>
          <w:p w14:paraId="46EA2EAC" w14:textId="77777777" w:rsidR="00F4378B" w:rsidRPr="00085AF5" w:rsidRDefault="00F4378B" w:rsidP="00F4378B">
            <w:pPr>
              <w:rPr>
                <w:rFonts w:ascii="Arial" w:hAnsi="Arial" w:cs="Arial"/>
                <w:b/>
                <w:bCs/>
              </w:rPr>
            </w:pPr>
          </w:p>
          <w:p w14:paraId="6A7AC0A9" w14:textId="7F9294F4" w:rsidR="00F4378B" w:rsidRPr="00085AF5" w:rsidRDefault="00F4378B" w:rsidP="00F4378B">
            <w:pPr>
              <w:rPr>
                <w:rFonts w:ascii="Arial" w:hAnsi="Arial" w:cs="Arial"/>
                <w:b/>
                <w:bCs/>
              </w:rPr>
            </w:pPr>
            <w:r w:rsidRPr="00085AF5">
              <w:rPr>
                <w:rFonts w:ascii="Arial" w:hAnsi="Arial" w:cs="Arial"/>
                <w:b/>
                <w:bCs/>
              </w:rPr>
              <w:t>Note:</w:t>
            </w:r>
          </w:p>
          <w:p w14:paraId="677CE20B" w14:textId="77777777" w:rsidR="00F4378B" w:rsidRPr="00085AF5" w:rsidRDefault="00F4378B" w:rsidP="00F4378B">
            <w:pPr>
              <w:pStyle w:val="ListParagraph"/>
              <w:numPr>
                <w:ilvl w:val="0"/>
                <w:numId w:val="16"/>
              </w:numPr>
              <w:rPr>
                <w:rFonts w:ascii="Arial" w:hAnsi="Arial" w:cs="Arial"/>
                <w:sz w:val="18"/>
                <w:szCs w:val="18"/>
              </w:rPr>
            </w:pPr>
            <w:r w:rsidRPr="00085AF5">
              <w:rPr>
                <w:rFonts w:ascii="Arial" w:hAnsi="Arial" w:cs="Arial"/>
                <w:sz w:val="18"/>
                <w:szCs w:val="18"/>
              </w:rPr>
              <w:t xml:space="preserve">Transfer of monitoring and prescribing to primary care is normally after the patient’s </w:t>
            </w:r>
            <w:r w:rsidRPr="00085AF5">
              <w:rPr>
                <w:rFonts w:ascii="Arial" w:hAnsi="Arial" w:cs="Arial"/>
                <w:sz w:val="18"/>
                <w:szCs w:val="18"/>
              </w:rPr>
              <w:lastRenderedPageBreak/>
              <w:t>dose has been optimized and with satisfactory investigation results for at least 4 weeks.</w:t>
            </w:r>
          </w:p>
          <w:p w14:paraId="60E73BFA" w14:textId="77777777" w:rsidR="00F4378B" w:rsidRPr="00085AF5" w:rsidRDefault="00F4378B" w:rsidP="00F4378B">
            <w:pPr>
              <w:pStyle w:val="ListParagraph"/>
              <w:numPr>
                <w:ilvl w:val="0"/>
                <w:numId w:val="16"/>
              </w:numPr>
              <w:rPr>
                <w:rFonts w:ascii="Arial" w:hAnsi="Arial" w:cs="Arial"/>
                <w:sz w:val="18"/>
                <w:szCs w:val="18"/>
              </w:rPr>
            </w:pPr>
            <w:r w:rsidRPr="00085AF5">
              <w:rPr>
                <w:rFonts w:ascii="Arial" w:hAnsi="Arial" w:cs="Arial"/>
                <w:sz w:val="18"/>
                <w:szCs w:val="18"/>
              </w:rPr>
              <w:t>The duration of treatment &amp; frequency of review will be determined by the specialist, based on clinical response and tolerability.</w:t>
            </w:r>
          </w:p>
          <w:p w14:paraId="2B37B723" w14:textId="351EB7E6" w:rsidR="00F4378B" w:rsidRPr="00085AF5" w:rsidRDefault="00F4378B" w:rsidP="00F4378B">
            <w:pPr>
              <w:pStyle w:val="ListParagraph"/>
              <w:numPr>
                <w:ilvl w:val="0"/>
                <w:numId w:val="16"/>
              </w:numPr>
              <w:rPr>
                <w:rFonts w:ascii="Arial" w:hAnsi="Arial" w:cs="Arial"/>
                <w:sz w:val="18"/>
                <w:szCs w:val="18"/>
              </w:rPr>
            </w:pPr>
            <w:r w:rsidRPr="00085AF5">
              <w:rPr>
                <w:rFonts w:ascii="Arial" w:hAnsi="Arial" w:cs="Arial"/>
                <w:sz w:val="18"/>
                <w:szCs w:val="18"/>
              </w:rPr>
              <w:t>All dose or formulation adjustments will be the responsibility of the initiating specialist unless directions have been discussed and agreed with the primary care clinician.</w:t>
            </w:r>
          </w:p>
          <w:p w14:paraId="33323A13" w14:textId="64E920AE" w:rsidR="00F4378B" w:rsidRPr="00085AF5" w:rsidRDefault="00F4378B" w:rsidP="00F4378B">
            <w:pPr>
              <w:pStyle w:val="ListParagraph"/>
              <w:numPr>
                <w:ilvl w:val="0"/>
                <w:numId w:val="16"/>
              </w:numPr>
              <w:rPr>
                <w:rFonts w:ascii="Arial" w:hAnsi="Arial" w:cs="Arial"/>
                <w:sz w:val="18"/>
                <w:szCs w:val="18"/>
              </w:rPr>
            </w:pPr>
            <w:r w:rsidRPr="00085AF5">
              <w:rPr>
                <w:rFonts w:ascii="Arial" w:hAnsi="Arial" w:cs="Arial"/>
                <w:sz w:val="18"/>
                <w:szCs w:val="18"/>
              </w:rPr>
              <w:t>Termination of treatment will be the responsibility of the specialist.</w:t>
            </w:r>
          </w:p>
        </w:tc>
        <w:tc>
          <w:tcPr>
            <w:tcW w:w="7166" w:type="dxa"/>
            <w:gridSpan w:val="3"/>
          </w:tcPr>
          <w:p w14:paraId="5816F915" w14:textId="77777777" w:rsidR="00F4378B" w:rsidRPr="00085AF5" w:rsidRDefault="00F4378B" w:rsidP="00F4378B">
            <w:pPr>
              <w:jc w:val="both"/>
              <w:rPr>
                <w:rFonts w:ascii="Arial" w:hAnsi="Arial" w:cs="Arial"/>
                <w:b/>
                <w:bCs/>
                <w:sz w:val="22"/>
                <w:szCs w:val="22"/>
                <w:u w:val="single"/>
              </w:rPr>
            </w:pPr>
            <w:r w:rsidRPr="00085AF5">
              <w:rPr>
                <w:rFonts w:ascii="Arial" w:hAnsi="Arial" w:cs="Arial"/>
                <w:b/>
                <w:bCs/>
                <w:sz w:val="22"/>
                <w:szCs w:val="22"/>
                <w:u w:val="single"/>
              </w:rPr>
              <w:lastRenderedPageBreak/>
              <w:t>Maintenance dose (following initial stabilisation):</w:t>
            </w:r>
          </w:p>
          <w:p w14:paraId="045E7931" w14:textId="6E45A30A" w:rsidR="00F4378B" w:rsidRPr="00085AF5" w:rsidRDefault="00F4378B" w:rsidP="00F4378B">
            <w:pPr>
              <w:jc w:val="both"/>
              <w:rPr>
                <w:rFonts w:ascii="Arial" w:hAnsi="Arial" w:cs="Arial"/>
                <w:b/>
                <w:bCs/>
                <w:sz w:val="22"/>
                <w:szCs w:val="22"/>
              </w:rPr>
            </w:pPr>
            <w:r w:rsidRPr="00085AF5">
              <w:rPr>
                <w:rFonts w:ascii="Arial" w:hAnsi="Arial" w:cs="Arial"/>
                <w:b/>
                <w:bCs/>
              </w:rPr>
              <w:t>(The initial maintenance dose must be prescribed by the initiating specialist)</w:t>
            </w:r>
          </w:p>
          <w:p w14:paraId="547DCA43" w14:textId="77777777" w:rsidR="00F4378B" w:rsidRPr="00085AF5" w:rsidRDefault="00F4378B" w:rsidP="00F4378B">
            <w:pPr>
              <w:jc w:val="both"/>
              <w:rPr>
                <w:rFonts w:ascii="Arial" w:hAnsi="Arial" w:cs="Arial"/>
                <w:b/>
                <w:bCs/>
                <w:sz w:val="18"/>
                <w:szCs w:val="18"/>
                <w:u w:val="single"/>
              </w:rPr>
            </w:pPr>
          </w:p>
          <w:p w14:paraId="43672147" w14:textId="517B0A7A" w:rsidR="00F4378B" w:rsidRPr="00085AF5" w:rsidRDefault="004A5598" w:rsidP="00F4378B">
            <w:pPr>
              <w:jc w:val="both"/>
              <w:rPr>
                <w:rFonts w:ascii="Arial" w:hAnsi="Arial" w:cs="Arial"/>
                <w:bCs/>
                <w:sz w:val="18"/>
                <w:szCs w:val="18"/>
                <w:u w:val="single"/>
              </w:rPr>
            </w:pPr>
            <w:r w:rsidRPr="00085AF5">
              <w:rPr>
                <w:rFonts w:ascii="Arial" w:hAnsi="Arial" w:cs="Arial"/>
                <w:lang w:val="en-GB" w:eastAsia="en-GB"/>
              </w:rPr>
              <w:t>Target tacrolimus levels are individualised to each patient taking a number of factors into consideration such as liver and renal function.</w:t>
            </w:r>
            <w:r w:rsidR="00591881" w:rsidRPr="00085AF5">
              <w:rPr>
                <w:rFonts w:ascii="Arial" w:hAnsi="Arial" w:cs="Arial"/>
                <w:lang w:val="en-GB" w:eastAsia="en-GB"/>
              </w:rPr>
              <w:t xml:space="preserve"> Doses are adjusted </w:t>
            </w:r>
            <w:r w:rsidR="00591881" w:rsidRPr="00085AF5">
              <w:rPr>
                <w:rFonts w:ascii="Arial" w:hAnsi="Arial" w:cs="Arial"/>
                <w:lang w:val="en-GB" w:eastAsia="en-GB"/>
              </w:rPr>
              <w:lastRenderedPageBreak/>
              <w:t xml:space="preserve">according to individual patient requirements and trough </w:t>
            </w:r>
            <w:proofErr w:type="spellStart"/>
            <w:r w:rsidR="00591881" w:rsidRPr="00085AF5">
              <w:rPr>
                <w:rFonts w:ascii="Arial" w:hAnsi="Arial" w:cs="Arial"/>
                <w:lang w:val="en-GB" w:eastAsia="en-GB"/>
              </w:rPr>
              <w:t>Advagraf</w:t>
            </w:r>
            <w:proofErr w:type="spellEnd"/>
            <w:r w:rsidR="00591881" w:rsidRPr="00085AF5">
              <w:rPr>
                <w:rFonts w:ascii="Arial" w:hAnsi="Arial" w:cs="Arial"/>
                <w:lang w:val="en-GB" w:eastAsia="en-GB"/>
              </w:rPr>
              <w:t xml:space="preserve"> (tacrolimus MR) levels taken 20 hours after</w:t>
            </w:r>
            <w:r w:rsidR="00723BD3" w:rsidRPr="00085AF5">
              <w:rPr>
                <w:rFonts w:ascii="Arial" w:hAnsi="Arial" w:cs="Arial"/>
                <w:lang w:val="en-GB" w:eastAsia="en-GB"/>
              </w:rPr>
              <w:t xml:space="preserve"> the</w:t>
            </w:r>
            <w:r w:rsidR="00591881" w:rsidRPr="00085AF5">
              <w:rPr>
                <w:rFonts w:ascii="Arial" w:hAnsi="Arial" w:cs="Arial"/>
                <w:lang w:val="en-GB" w:eastAsia="en-GB"/>
              </w:rPr>
              <w:t xml:space="preserve"> last </w:t>
            </w:r>
            <w:proofErr w:type="spellStart"/>
            <w:r w:rsidR="00591881" w:rsidRPr="00085AF5">
              <w:rPr>
                <w:rFonts w:ascii="Arial" w:hAnsi="Arial" w:cs="Arial"/>
                <w:lang w:val="en-GB" w:eastAsia="en-GB"/>
              </w:rPr>
              <w:t>Advagraf</w:t>
            </w:r>
            <w:proofErr w:type="spellEnd"/>
            <w:r w:rsidR="00591881" w:rsidRPr="00085AF5">
              <w:rPr>
                <w:rFonts w:ascii="Arial" w:hAnsi="Arial" w:cs="Arial"/>
                <w:lang w:val="en-GB" w:eastAsia="en-GB"/>
              </w:rPr>
              <w:t xml:space="preserve"> dose</w:t>
            </w:r>
            <w:r w:rsidR="00723BD3" w:rsidRPr="00085AF5">
              <w:rPr>
                <w:rFonts w:ascii="Arial" w:hAnsi="Arial" w:cs="Arial"/>
                <w:lang w:val="en-GB" w:eastAsia="en-GB"/>
              </w:rPr>
              <w:t xml:space="preserve">. </w:t>
            </w:r>
          </w:p>
          <w:p w14:paraId="1FF2CF1C" w14:textId="77777777" w:rsidR="00F4378B" w:rsidRPr="00085AF5" w:rsidRDefault="00F4378B" w:rsidP="00F4378B">
            <w:pPr>
              <w:jc w:val="both"/>
              <w:rPr>
                <w:rFonts w:ascii="Arial" w:hAnsi="Arial" w:cs="Arial"/>
                <w:b/>
                <w:bCs/>
                <w:sz w:val="18"/>
                <w:szCs w:val="18"/>
                <w:u w:val="single"/>
              </w:rPr>
            </w:pPr>
          </w:p>
          <w:p w14:paraId="3CFA9BC0" w14:textId="5DBEB889" w:rsidR="00F4378B" w:rsidRPr="00085AF5" w:rsidRDefault="00F4378B" w:rsidP="00F4378B">
            <w:pPr>
              <w:jc w:val="both"/>
              <w:rPr>
                <w:rFonts w:ascii="Arial" w:hAnsi="Arial" w:cs="Arial"/>
                <w:b/>
                <w:bCs/>
                <w:sz w:val="22"/>
                <w:szCs w:val="22"/>
                <w:u w:val="single"/>
              </w:rPr>
            </w:pPr>
            <w:r w:rsidRPr="00085AF5">
              <w:rPr>
                <w:rFonts w:ascii="Arial" w:hAnsi="Arial" w:cs="Arial"/>
                <w:b/>
                <w:bCs/>
                <w:sz w:val="22"/>
                <w:szCs w:val="22"/>
                <w:u w:val="single"/>
              </w:rPr>
              <w:t>Conditions requiring dose adjustment</w:t>
            </w:r>
          </w:p>
          <w:p w14:paraId="78BA5986" w14:textId="77777777" w:rsidR="00485506" w:rsidRPr="00085AF5" w:rsidRDefault="00485506" w:rsidP="00F4378B">
            <w:pPr>
              <w:jc w:val="both"/>
              <w:rPr>
                <w:rFonts w:ascii="Arial" w:hAnsi="Arial" w:cs="Arial"/>
                <w:b/>
                <w:bCs/>
                <w:sz w:val="22"/>
                <w:szCs w:val="22"/>
                <w:u w:val="single"/>
              </w:rPr>
            </w:pPr>
          </w:p>
          <w:p w14:paraId="101BDEA6" w14:textId="45187EA7" w:rsidR="00485506" w:rsidRPr="00085AF5" w:rsidRDefault="00485506" w:rsidP="00485506">
            <w:pPr>
              <w:autoSpaceDE w:val="0"/>
              <w:autoSpaceDN w:val="0"/>
              <w:adjustRightInd w:val="0"/>
              <w:rPr>
                <w:rFonts w:ascii="Arial" w:hAnsi="Arial" w:cs="Arial"/>
                <w:lang w:val="en-GB" w:eastAsia="en-GB"/>
              </w:rPr>
            </w:pPr>
            <w:r w:rsidRPr="00085AF5">
              <w:rPr>
                <w:rFonts w:ascii="Arial" w:hAnsi="Arial" w:cs="Arial"/>
                <w:lang w:val="en-GB" w:eastAsia="en-GB"/>
              </w:rPr>
              <w:t>Initially post-transplant the target trough tacrolimus level is 5-10 microgram/L</w:t>
            </w:r>
            <w:r w:rsidR="00374FA4" w:rsidRPr="00085AF5">
              <w:rPr>
                <w:rFonts w:ascii="Arial" w:hAnsi="Arial" w:cs="Arial"/>
                <w:lang w:val="en-GB" w:eastAsia="en-GB"/>
              </w:rPr>
              <w:t xml:space="preserve"> and this is reduced</w:t>
            </w:r>
            <w:r w:rsidRPr="00085AF5">
              <w:rPr>
                <w:rFonts w:ascii="Arial" w:hAnsi="Arial" w:cs="Arial"/>
                <w:lang w:val="en-GB" w:eastAsia="en-GB"/>
              </w:rPr>
              <w:t xml:space="preserve"> over time if liver function tests remain satisfactory. Target tacrolimus levels are individualised to each patient taking a number of factors into consideration such as liver and renal function.</w:t>
            </w:r>
            <w:r w:rsidR="00B275AB" w:rsidRPr="00085AF5">
              <w:rPr>
                <w:rFonts w:ascii="Arial" w:hAnsi="Arial" w:cs="Arial"/>
                <w:lang w:val="en-GB" w:eastAsia="en-GB"/>
              </w:rPr>
              <w:t xml:space="preserve"> Dose adjustments will be advised by a transplant specialist.</w:t>
            </w:r>
          </w:p>
          <w:p w14:paraId="57BFB202" w14:textId="77777777" w:rsidR="00374FA4" w:rsidRPr="00085AF5" w:rsidRDefault="00374FA4" w:rsidP="00485506">
            <w:pPr>
              <w:autoSpaceDE w:val="0"/>
              <w:autoSpaceDN w:val="0"/>
              <w:adjustRightInd w:val="0"/>
              <w:rPr>
                <w:rFonts w:ascii="Arial" w:hAnsi="Arial" w:cs="Arial"/>
                <w:lang w:val="en-GB" w:eastAsia="en-GB"/>
              </w:rPr>
            </w:pPr>
          </w:p>
          <w:p w14:paraId="2CB9046D" w14:textId="26C89A20" w:rsidR="00B275AB" w:rsidRPr="00085AF5" w:rsidRDefault="00B275AB" w:rsidP="00485506">
            <w:pPr>
              <w:autoSpaceDE w:val="0"/>
              <w:autoSpaceDN w:val="0"/>
              <w:adjustRightInd w:val="0"/>
              <w:rPr>
                <w:rFonts w:ascii="Arial" w:hAnsi="Arial" w:cs="Arial"/>
                <w:lang w:val="en-GB" w:eastAsia="en-GB"/>
              </w:rPr>
            </w:pPr>
            <w:r w:rsidRPr="00085AF5">
              <w:rPr>
                <w:rFonts w:ascii="Arial" w:hAnsi="Arial" w:cs="Arial"/>
                <w:lang w:val="en-GB" w:eastAsia="en-GB"/>
              </w:rPr>
              <w:t xml:space="preserve">Some patients may be switched from </w:t>
            </w:r>
            <w:proofErr w:type="spellStart"/>
            <w:r w:rsidRPr="00085AF5">
              <w:rPr>
                <w:rFonts w:ascii="Arial" w:hAnsi="Arial" w:cs="Arial"/>
                <w:lang w:val="en-GB" w:eastAsia="en-GB"/>
              </w:rPr>
              <w:t>Prograf</w:t>
            </w:r>
            <w:proofErr w:type="spellEnd"/>
            <w:r w:rsidRPr="00085AF5">
              <w:rPr>
                <w:rFonts w:ascii="Arial" w:hAnsi="Arial" w:cs="Arial"/>
                <w:lang w:val="en-GB" w:eastAsia="en-GB"/>
              </w:rPr>
              <w:t xml:space="preserve"> (tacrolimus IR) to </w:t>
            </w:r>
            <w:proofErr w:type="spellStart"/>
            <w:r w:rsidRPr="00085AF5">
              <w:rPr>
                <w:rFonts w:ascii="Arial" w:hAnsi="Arial" w:cs="Arial"/>
                <w:lang w:val="en-GB" w:eastAsia="en-GB"/>
              </w:rPr>
              <w:t>Advagraf</w:t>
            </w:r>
            <w:proofErr w:type="spellEnd"/>
            <w:r w:rsidRPr="00085AF5">
              <w:rPr>
                <w:rFonts w:ascii="Arial" w:hAnsi="Arial" w:cs="Arial"/>
                <w:lang w:val="en-GB" w:eastAsia="en-GB"/>
              </w:rPr>
              <w:t xml:space="preserve"> (tacrolimus MR). On conversion to </w:t>
            </w:r>
            <w:proofErr w:type="spellStart"/>
            <w:r w:rsidRPr="00085AF5">
              <w:rPr>
                <w:rFonts w:ascii="Arial" w:hAnsi="Arial" w:cs="Arial"/>
                <w:lang w:val="en-GB" w:eastAsia="en-GB"/>
              </w:rPr>
              <w:t>Advagraf</w:t>
            </w:r>
            <w:proofErr w:type="spellEnd"/>
            <w:r w:rsidRPr="00085AF5">
              <w:rPr>
                <w:rFonts w:ascii="Arial" w:hAnsi="Arial" w:cs="Arial"/>
                <w:lang w:val="en-GB" w:eastAsia="en-GB"/>
              </w:rPr>
              <w:t xml:space="preserve">, therapeutic drug monitoring must be carried out within 2 weeks of conversion, and the dose will be titrated as advised by a Transplant Consultant to achieve tacrolimus levels equivalent to those achieved with </w:t>
            </w:r>
            <w:proofErr w:type="spellStart"/>
            <w:r w:rsidRPr="00085AF5">
              <w:rPr>
                <w:rFonts w:ascii="Arial" w:hAnsi="Arial" w:cs="Arial"/>
                <w:lang w:val="en-GB" w:eastAsia="en-GB"/>
              </w:rPr>
              <w:t>Prograf</w:t>
            </w:r>
            <w:proofErr w:type="spellEnd"/>
            <w:r w:rsidRPr="00085AF5">
              <w:rPr>
                <w:rFonts w:ascii="Arial" w:hAnsi="Arial" w:cs="Arial"/>
                <w:lang w:val="en-GB" w:eastAsia="en-GB"/>
              </w:rPr>
              <w:t xml:space="preserve"> (tacrolimus) and stable graft function. </w:t>
            </w:r>
          </w:p>
          <w:p w14:paraId="43D80602" w14:textId="34FC512C" w:rsidR="00F4378B" w:rsidRPr="00085AF5" w:rsidRDefault="00F4378B" w:rsidP="00F4378B">
            <w:pPr>
              <w:jc w:val="both"/>
              <w:rPr>
                <w:rFonts w:ascii="Arial" w:hAnsi="Arial" w:cs="Arial"/>
                <w:b/>
                <w:bCs/>
                <w:sz w:val="22"/>
                <w:szCs w:val="22"/>
                <w:u w:val="single"/>
              </w:rPr>
            </w:pPr>
          </w:p>
          <w:p w14:paraId="3E3FE996" w14:textId="55B34D98" w:rsidR="00F4378B" w:rsidRPr="00085AF5" w:rsidRDefault="00F4378B" w:rsidP="00F4378B">
            <w:pPr>
              <w:jc w:val="both"/>
              <w:rPr>
                <w:rFonts w:ascii="Arial" w:hAnsi="Arial" w:cs="Arial"/>
                <w:b/>
                <w:bCs/>
                <w:sz w:val="22"/>
                <w:szCs w:val="22"/>
                <w:u w:val="single"/>
              </w:rPr>
            </w:pPr>
            <w:r w:rsidRPr="00085AF5">
              <w:rPr>
                <w:rFonts w:ascii="Arial" w:hAnsi="Arial" w:cs="Arial"/>
                <w:b/>
                <w:bCs/>
                <w:sz w:val="22"/>
                <w:szCs w:val="22"/>
                <w:u w:val="single"/>
              </w:rPr>
              <w:t>Duration of treatment</w:t>
            </w:r>
          </w:p>
          <w:p w14:paraId="5FF3E72F" w14:textId="240B4E1C" w:rsidR="00F4378B" w:rsidRPr="00085AF5" w:rsidRDefault="000319CE" w:rsidP="00B275AB">
            <w:pPr>
              <w:pStyle w:val="ListParagraph"/>
              <w:tabs>
                <w:tab w:val="num" w:pos="461"/>
              </w:tabs>
              <w:ind w:left="360" w:hanging="360"/>
              <w:jc w:val="both"/>
              <w:rPr>
                <w:rFonts w:ascii="Arial" w:hAnsi="Arial" w:cs="Arial"/>
                <w:sz w:val="20"/>
                <w:szCs w:val="18"/>
                <w:lang w:val="en-AU"/>
              </w:rPr>
            </w:pPr>
            <w:r w:rsidRPr="00085AF5">
              <w:rPr>
                <w:rFonts w:ascii="Arial" w:hAnsi="Arial" w:cs="Arial"/>
                <w:sz w:val="20"/>
                <w:szCs w:val="18"/>
                <w:lang w:val="en-AU"/>
              </w:rPr>
              <w:t>Lifelong.</w:t>
            </w:r>
          </w:p>
          <w:p w14:paraId="28EAC591" w14:textId="66748A84" w:rsidR="00F4378B" w:rsidRPr="00085AF5" w:rsidRDefault="00F4378B" w:rsidP="00F4378B">
            <w:pPr>
              <w:jc w:val="both"/>
              <w:rPr>
                <w:rFonts w:ascii="Arial" w:hAnsi="Arial" w:cs="Arial"/>
                <w:b/>
                <w:bCs/>
                <w:sz w:val="18"/>
                <w:szCs w:val="18"/>
                <w:u w:val="single"/>
              </w:rPr>
            </w:pPr>
          </w:p>
        </w:tc>
      </w:tr>
      <w:tr w:rsidR="00F4378B" w14:paraId="0CD0A0E1" w14:textId="77777777" w:rsidTr="00DF26E2">
        <w:trPr>
          <w:trHeight w:val="105"/>
        </w:trPr>
        <w:tc>
          <w:tcPr>
            <w:tcW w:w="3257" w:type="dxa"/>
            <w:vMerge w:val="restart"/>
            <w:shd w:val="clear" w:color="auto" w:fill="FFFFFF" w:themeFill="background1"/>
          </w:tcPr>
          <w:p w14:paraId="0631D8DB" w14:textId="6886158B" w:rsidR="00F4378B" w:rsidRPr="005E74EE" w:rsidRDefault="00F4378B" w:rsidP="00F4378B">
            <w:pPr>
              <w:rPr>
                <w:rFonts w:ascii="Arial" w:hAnsi="Arial" w:cs="Arial"/>
                <w:sz w:val="18"/>
                <w:szCs w:val="18"/>
              </w:rPr>
            </w:pPr>
            <w:r w:rsidRPr="005E74EE">
              <w:rPr>
                <w:rFonts w:ascii="Arial" w:hAnsi="Arial" w:cs="Arial"/>
                <w:b/>
                <w:bCs/>
                <w:sz w:val="22"/>
                <w:szCs w:val="22"/>
              </w:rPr>
              <w:lastRenderedPageBreak/>
              <w:t>Pharmaceutical aspects</w:t>
            </w:r>
          </w:p>
        </w:tc>
        <w:tc>
          <w:tcPr>
            <w:tcW w:w="2849" w:type="dxa"/>
          </w:tcPr>
          <w:p w14:paraId="3383225B" w14:textId="1D2658FC" w:rsidR="00F4378B" w:rsidRPr="00085AF5" w:rsidRDefault="00F4378B" w:rsidP="00F4378B">
            <w:pPr>
              <w:pStyle w:val="ListParagraph"/>
              <w:tabs>
                <w:tab w:val="num" w:pos="461"/>
              </w:tabs>
              <w:ind w:left="360" w:hanging="360"/>
              <w:rPr>
                <w:rFonts w:ascii="Arial" w:hAnsi="Arial" w:cs="Arial"/>
                <w:sz w:val="20"/>
                <w:szCs w:val="20"/>
                <w:lang w:val="en-AU"/>
              </w:rPr>
            </w:pPr>
            <w:r w:rsidRPr="00085AF5">
              <w:rPr>
                <w:rFonts w:ascii="Arial" w:hAnsi="Arial" w:cs="Arial"/>
                <w:sz w:val="20"/>
                <w:szCs w:val="20"/>
                <w:lang w:val="en-AU"/>
              </w:rPr>
              <w:t>Route of administration</w:t>
            </w:r>
          </w:p>
        </w:tc>
        <w:tc>
          <w:tcPr>
            <w:tcW w:w="4317" w:type="dxa"/>
            <w:gridSpan w:val="2"/>
          </w:tcPr>
          <w:p w14:paraId="4158F58B" w14:textId="65AA09C5" w:rsidR="00F4378B" w:rsidRPr="00085AF5" w:rsidRDefault="00772101" w:rsidP="002F1BF7">
            <w:pPr>
              <w:jc w:val="both"/>
              <w:rPr>
                <w:rFonts w:ascii="Arial" w:hAnsi="Arial" w:cs="Arial"/>
              </w:rPr>
            </w:pPr>
            <w:r w:rsidRPr="00085AF5">
              <w:rPr>
                <w:rFonts w:ascii="Arial" w:hAnsi="Arial" w:cs="Arial"/>
              </w:rPr>
              <w:t>Oral</w:t>
            </w:r>
          </w:p>
        </w:tc>
      </w:tr>
      <w:tr w:rsidR="00F4378B" w14:paraId="359A9360" w14:textId="77777777" w:rsidTr="00DF26E2">
        <w:trPr>
          <w:trHeight w:val="105"/>
        </w:trPr>
        <w:tc>
          <w:tcPr>
            <w:tcW w:w="3257" w:type="dxa"/>
            <w:vMerge/>
          </w:tcPr>
          <w:p w14:paraId="247B4B0B" w14:textId="77777777" w:rsidR="00F4378B" w:rsidRPr="005E74EE" w:rsidRDefault="00F4378B" w:rsidP="00F4378B">
            <w:pPr>
              <w:rPr>
                <w:rFonts w:ascii="Arial" w:hAnsi="Arial" w:cs="Arial"/>
                <w:b/>
                <w:bCs/>
              </w:rPr>
            </w:pPr>
          </w:p>
        </w:tc>
        <w:tc>
          <w:tcPr>
            <w:tcW w:w="2849" w:type="dxa"/>
          </w:tcPr>
          <w:p w14:paraId="724C8F6C" w14:textId="2F993628" w:rsidR="00F4378B" w:rsidRPr="00085AF5" w:rsidRDefault="00F4378B" w:rsidP="00F4378B">
            <w:pPr>
              <w:pStyle w:val="ListParagraph"/>
              <w:tabs>
                <w:tab w:val="num" w:pos="461"/>
              </w:tabs>
              <w:ind w:left="360" w:hanging="360"/>
              <w:rPr>
                <w:rFonts w:ascii="Arial" w:hAnsi="Arial" w:cs="Arial"/>
                <w:sz w:val="20"/>
                <w:szCs w:val="20"/>
                <w:lang w:val="en-AU"/>
              </w:rPr>
            </w:pPr>
            <w:r w:rsidRPr="00085AF5">
              <w:rPr>
                <w:rFonts w:ascii="Arial" w:hAnsi="Arial" w:cs="Arial"/>
                <w:sz w:val="20"/>
                <w:szCs w:val="20"/>
                <w:lang w:val="en-AU"/>
              </w:rPr>
              <w:t>Formulation</w:t>
            </w:r>
          </w:p>
        </w:tc>
        <w:tc>
          <w:tcPr>
            <w:tcW w:w="4317" w:type="dxa"/>
            <w:gridSpan w:val="2"/>
          </w:tcPr>
          <w:p w14:paraId="28FAB911" w14:textId="45165CCF" w:rsidR="00F4378B" w:rsidRPr="00085AF5" w:rsidRDefault="00654E40" w:rsidP="00F4378B">
            <w:pPr>
              <w:pStyle w:val="ListParagraph"/>
              <w:tabs>
                <w:tab w:val="num" w:pos="461"/>
              </w:tabs>
              <w:ind w:left="360" w:hanging="360"/>
              <w:jc w:val="both"/>
              <w:rPr>
                <w:rFonts w:ascii="Arial" w:hAnsi="Arial" w:cs="Arial"/>
                <w:color w:val="FF0000"/>
                <w:sz w:val="20"/>
                <w:szCs w:val="20"/>
                <w:lang w:val="en-AU"/>
              </w:rPr>
            </w:pPr>
            <w:proofErr w:type="spellStart"/>
            <w:r w:rsidRPr="00085AF5">
              <w:rPr>
                <w:rFonts w:ascii="Arial" w:hAnsi="Arial" w:cs="Arial"/>
                <w:sz w:val="20"/>
                <w:szCs w:val="20"/>
              </w:rPr>
              <w:t>Advagr</w:t>
            </w:r>
            <w:r w:rsidR="00374FA4" w:rsidRPr="00085AF5">
              <w:rPr>
                <w:rFonts w:ascii="Arial" w:hAnsi="Arial" w:cs="Arial"/>
                <w:sz w:val="20"/>
                <w:szCs w:val="20"/>
              </w:rPr>
              <w:t>af</w:t>
            </w:r>
            <w:proofErr w:type="spellEnd"/>
            <w:r w:rsidR="00374FA4" w:rsidRPr="00085AF5">
              <w:rPr>
                <w:rFonts w:ascii="Arial" w:hAnsi="Arial" w:cs="Arial"/>
                <w:sz w:val="20"/>
                <w:szCs w:val="20"/>
              </w:rPr>
              <w:t xml:space="preserve">® prolonged release capsules, </w:t>
            </w:r>
            <w:r w:rsidRPr="00085AF5">
              <w:rPr>
                <w:rFonts w:ascii="Arial" w:hAnsi="Arial" w:cs="Arial"/>
                <w:sz w:val="20"/>
                <w:szCs w:val="20"/>
              </w:rPr>
              <w:t>0.5mg, 1mg, 3mg, 5mg</w:t>
            </w:r>
          </w:p>
        </w:tc>
      </w:tr>
      <w:tr w:rsidR="00F4378B" w14:paraId="4F316DFF" w14:textId="77777777" w:rsidTr="00DF26E2">
        <w:trPr>
          <w:trHeight w:val="105"/>
        </w:trPr>
        <w:tc>
          <w:tcPr>
            <w:tcW w:w="3257" w:type="dxa"/>
            <w:vMerge/>
          </w:tcPr>
          <w:p w14:paraId="06148752" w14:textId="77777777" w:rsidR="00F4378B" w:rsidRPr="005E74EE" w:rsidRDefault="00F4378B" w:rsidP="00F4378B">
            <w:pPr>
              <w:rPr>
                <w:rFonts w:ascii="Arial" w:hAnsi="Arial" w:cs="Arial"/>
                <w:b/>
                <w:bCs/>
              </w:rPr>
            </w:pPr>
          </w:p>
        </w:tc>
        <w:tc>
          <w:tcPr>
            <w:tcW w:w="2849" w:type="dxa"/>
          </w:tcPr>
          <w:p w14:paraId="404C47D7" w14:textId="7869E50B" w:rsidR="00F4378B" w:rsidRPr="00085AF5" w:rsidRDefault="00F4378B" w:rsidP="00F4378B">
            <w:pPr>
              <w:pStyle w:val="ListParagraph"/>
              <w:tabs>
                <w:tab w:val="num" w:pos="461"/>
              </w:tabs>
              <w:ind w:left="360" w:hanging="360"/>
              <w:jc w:val="both"/>
              <w:rPr>
                <w:rFonts w:ascii="Arial" w:hAnsi="Arial" w:cs="Arial"/>
                <w:sz w:val="20"/>
                <w:szCs w:val="20"/>
                <w:lang w:val="en-AU"/>
              </w:rPr>
            </w:pPr>
            <w:r w:rsidRPr="00085AF5">
              <w:rPr>
                <w:rFonts w:ascii="Arial" w:hAnsi="Arial" w:cs="Arial"/>
                <w:sz w:val="20"/>
                <w:szCs w:val="20"/>
                <w:lang w:val="en-AU"/>
              </w:rPr>
              <w:t>Administration details</w:t>
            </w:r>
          </w:p>
        </w:tc>
        <w:tc>
          <w:tcPr>
            <w:tcW w:w="4317" w:type="dxa"/>
            <w:gridSpan w:val="2"/>
          </w:tcPr>
          <w:p w14:paraId="2B58A04B" w14:textId="3AF8C294" w:rsidR="00983E06" w:rsidRPr="00085AF5" w:rsidRDefault="002F1BF7" w:rsidP="00971FBB">
            <w:pPr>
              <w:rPr>
                <w:rFonts w:ascii="Arial" w:hAnsi="Arial" w:cs="Arial"/>
              </w:rPr>
            </w:pPr>
            <w:r w:rsidRPr="00085AF5">
              <w:rPr>
                <w:rFonts w:ascii="Arial" w:hAnsi="Arial" w:cs="Arial"/>
              </w:rPr>
              <w:t>The capsules should be swallowed</w:t>
            </w:r>
            <w:r w:rsidR="00374FA4" w:rsidRPr="00085AF5">
              <w:rPr>
                <w:rFonts w:ascii="Arial" w:hAnsi="Arial" w:cs="Arial"/>
              </w:rPr>
              <w:t xml:space="preserve"> on</w:t>
            </w:r>
            <w:r w:rsidRPr="00085AF5">
              <w:rPr>
                <w:rFonts w:ascii="Arial" w:hAnsi="Arial" w:cs="Arial"/>
              </w:rPr>
              <w:t xml:space="preserve"> an empty stomach or at least 1 hour before or 2 hours after a meal, to achieve maximal absorption.</w:t>
            </w:r>
          </w:p>
          <w:p w14:paraId="5C98062A" w14:textId="7BECC984" w:rsidR="00F4378B" w:rsidRPr="00085AF5" w:rsidRDefault="00971FBB" w:rsidP="00971FBB">
            <w:pPr>
              <w:rPr>
                <w:rFonts w:ascii="Arial" w:hAnsi="Arial" w:cs="Arial"/>
              </w:rPr>
            </w:pPr>
            <w:r w:rsidRPr="00085AF5">
              <w:rPr>
                <w:rFonts w:ascii="Arial" w:hAnsi="Arial" w:cs="Arial"/>
              </w:rPr>
              <w:t xml:space="preserve">For patients who are not able to swallow, </w:t>
            </w:r>
            <w:proofErr w:type="spellStart"/>
            <w:r w:rsidRPr="00085AF5">
              <w:rPr>
                <w:rFonts w:ascii="Arial" w:hAnsi="Arial" w:cs="Arial"/>
              </w:rPr>
              <w:t>Advagraf</w:t>
            </w:r>
            <w:proofErr w:type="spellEnd"/>
            <w:r w:rsidRPr="00085AF5">
              <w:rPr>
                <w:rFonts w:ascii="Arial" w:hAnsi="Arial" w:cs="Arial"/>
                <w:vertAlign w:val="superscript"/>
              </w:rPr>
              <w:t>®</w:t>
            </w:r>
            <w:r w:rsidR="00374FA4" w:rsidRPr="00085AF5">
              <w:rPr>
                <w:rFonts w:ascii="Arial" w:hAnsi="Arial" w:cs="Arial"/>
              </w:rPr>
              <w:t xml:space="preserve">, this </w:t>
            </w:r>
            <w:r w:rsidRPr="00085AF5">
              <w:rPr>
                <w:rFonts w:ascii="Arial" w:hAnsi="Arial" w:cs="Arial"/>
              </w:rPr>
              <w:t>can be administered via an NG tube. The capsules should be opened, dispersed in water and administered via the NG tube.</w:t>
            </w:r>
          </w:p>
        </w:tc>
      </w:tr>
      <w:tr w:rsidR="00F4378B" w14:paraId="34AEDBE2" w14:textId="77777777" w:rsidTr="00DF26E2">
        <w:trPr>
          <w:trHeight w:val="105"/>
        </w:trPr>
        <w:tc>
          <w:tcPr>
            <w:tcW w:w="3257" w:type="dxa"/>
            <w:vMerge/>
          </w:tcPr>
          <w:p w14:paraId="3655A954" w14:textId="77777777" w:rsidR="00F4378B" w:rsidRPr="005E74EE" w:rsidRDefault="00F4378B" w:rsidP="00F4378B">
            <w:pPr>
              <w:rPr>
                <w:rFonts w:ascii="Arial" w:hAnsi="Arial" w:cs="Arial"/>
                <w:b/>
                <w:bCs/>
              </w:rPr>
            </w:pPr>
          </w:p>
        </w:tc>
        <w:tc>
          <w:tcPr>
            <w:tcW w:w="2849" w:type="dxa"/>
          </w:tcPr>
          <w:p w14:paraId="13735943" w14:textId="26E0FC78" w:rsidR="00F4378B" w:rsidRPr="008569FC" w:rsidRDefault="00F4378B" w:rsidP="00F4378B">
            <w:pPr>
              <w:pStyle w:val="ListParagraph"/>
              <w:tabs>
                <w:tab w:val="num" w:pos="461"/>
              </w:tabs>
              <w:ind w:left="360" w:hanging="360"/>
              <w:rPr>
                <w:rFonts w:ascii="Arial" w:hAnsi="Arial" w:cs="Arial"/>
                <w:sz w:val="20"/>
                <w:szCs w:val="20"/>
                <w:lang w:val="en-AU"/>
              </w:rPr>
            </w:pPr>
            <w:r w:rsidRPr="008569FC">
              <w:rPr>
                <w:rFonts w:ascii="Arial" w:hAnsi="Arial" w:cs="Arial"/>
                <w:sz w:val="20"/>
                <w:szCs w:val="20"/>
                <w:lang w:val="en-AU"/>
              </w:rPr>
              <w:t>Other important information</w:t>
            </w:r>
          </w:p>
        </w:tc>
        <w:tc>
          <w:tcPr>
            <w:tcW w:w="4317" w:type="dxa"/>
            <w:gridSpan w:val="2"/>
          </w:tcPr>
          <w:p w14:paraId="3A9103A7" w14:textId="629E44B2" w:rsidR="006136BD" w:rsidRPr="008569FC" w:rsidRDefault="00641DC0" w:rsidP="00641DC0">
            <w:pPr>
              <w:autoSpaceDE w:val="0"/>
              <w:autoSpaceDN w:val="0"/>
              <w:adjustRightInd w:val="0"/>
              <w:rPr>
                <w:rFonts w:ascii="Arial" w:hAnsi="Arial" w:cs="Arial"/>
                <w:lang w:val="en-GB" w:eastAsia="en-GB"/>
              </w:rPr>
            </w:pPr>
            <w:r w:rsidRPr="008569FC">
              <w:rPr>
                <w:rFonts w:ascii="Arial" w:hAnsi="Arial" w:cs="Arial"/>
                <w:lang w:val="en-GB" w:eastAsia="en-GB"/>
              </w:rPr>
              <w:t xml:space="preserve">Tacrolimus prescribing is </w:t>
            </w:r>
            <w:r w:rsidRPr="008569FC">
              <w:rPr>
                <w:rFonts w:ascii="Arial" w:hAnsi="Arial" w:cs="Arial"/>
                <w:b/>
                <w:bCs/>
                <w:lang w:val="en-GB" w:eastAsia="en-GB"/>
              </w:rPr>
              <w:t xml:space="preserve">brand specific </w:t>
            </w:r>
            <w:r w:rsidRPr="008569FC">
              <w:rPr>
                <w:rFonts w:ascii="Arial" w:hAnsi="Arial" w:cs="Arial"/>
                <w:lang w:val="en-GB" w:eastAsia="en-GB"/>
              </w:rPr>
              <w:t>due to varying bioavailability between formu</w:t>
            </w:r>
            <w:r w:rsidR="00591881" w:rsidRPr="008569FC">
              <w:rPr>
                <w:rFonts w:ascii="Arial" w:hAnsi="Arial" w:cs="Arial"/>
                <w:lang w:val="en-GB" w:eastAsia="en-GB"/>
              </w:rPr>
              <w:t>lations. There are currently the following</w:t>
            </w:r>
            <w:r w:rsidRPr="008569FC">
              <w:rPr>
                <w:rFonts w:ascii="Arial" w:hAnsi="Arial" w:cs="Arial"/>
                <w:lang w:val="en-GB" w:eastAsia="en-GB"/>
              </w:rPr>
              <w:t xml:space="preserve"> formulations of branded tacrolimus</w:t>
            </w:r>
            <w:r w:rsidR="00591881" w:rsidRPr="008569FC">
              <w:rPr>
                <w:rFonts w:ascii="Arial" w:hAnsi="Arial" w:cs="Arial"/>
                <w:lang w:val="en-GB" w:eastAsia="en-GB"/>
              </w:rPr>
              <w:t xml:space="preserve"> available</w:t>
            </w:r>
            <w:r w:rsidRPr="008569FC">
              <w:rPr>
                <w:rFonts w:ascii="Arial" w:hAnsi="Arial" w:cs="Arial"/>
                <w:lang w:val="en-GB" w:eastAsia="en-GB"/>
              </w:rPr>
              <w:t xml:space="preserve">; </w:t>
            </w:r>
            <w:proofErr w:type="spellStart"/>
            <w:r w:rsidRPr="008569FC">
              <w:rPr>
                <w:rFonts w:ascii="Arial" w:hAnsi="Arial" w:cs="Arial"/>
                <w:b/>
                <w:bCs/>
                <w:lang w:val="en-GB" w:eastAsia="en-GB"/>
              </w:rPr>
              <w:t>Prograf</w:t>
            </w:r>
            <w:proofErr w:type="spellEnd"/>
            <w:r w:rsidRPr="008569FC">
              <w:rPr>
                <w:rFonts w:ascii="Arial" w:hAnsi="Arial" w:cs="Arial"/>
                <w:bCs/>
                <w:lang w:val="en-GB" w:eastAsia="en-GB"/>
              </w:rPr>
              <w:t xml:space="preserve"> </w:t>
            </w:r>
            <w:r w:rsidR="00220294" w:rsidRPr="008569FC">
              <w:rPr>
                <w:rFonts w:ascii="Arial" w:hAnsi="Arial" w:cs="Arial"/>
                <w:bCs/>
                <w:lang w:val="en-GB" w:eastAsia="en-GB"/>
              </w:rPr>
              <w:t>and</w:t>
            </w:r>
            <w:r w:rsidR="00220294" w:rsidRPr="008569FC">
              <w:rPr>
                <w:rFonts w:ascii="Arial" w:hAnsi="Arial" w:cs="Arial"/>
                <w:b/>
                <w:bCs/>
                <w:lang w:val="en-GB" w:eastAsia="en-GB"/>
              </w:rPr>
              <w:t xml:space="preserve"> </w:t>
            </w:r>
            <w:proofErr w:type="spellStart"/>
            <w:r w:rsidR="00220294" w:rsidRPr="008569FC">
              <w:rPr>
                <w:rFonts w:ascii="Arial" w:hAnsi="Arial" w:cs="Arial"/>
                <w:b/>
                <w:bCs/>
                <w:lang w:val="en-GB" w:eastAsia="en-GB"/>
              </w:rPr>
              <w:t>Adoport</w:t>
            </w:r>
            <w:proofErr w:type="spellEnd"/>
            <w:r w:rsidR="00220294" w:rsidRPr="008569FC">
              <w:rPr>
                <w:rFonts w:ascii="Arial" w:hAnsi="Arial" w:cs="Arial"/>
                <w:b/>
                <w:bCs/>
                <w:lang w:val="en-GB" w:eastAsia="en-GB"/>
              </w:rPr>
              <w:t xml:space="preserve"> </w:t>
            </w:r>
            <w:r w:rsidRPr="008569FC">
              <w:rPr>
                <w:rFonts w:ascii="Arial" w:hAnsi="Arial" w:cs="Arial"/>
                <w:lang w:val="en-GB" w:eastAsia="en-GB"/>
              </w:rPr>
              <w:t xml:space="preserve">(tacrolimus) are immediate release capsules usually prescribed </w:t>
            </w:r>
            <w:r w:rsidRPr="008569FC">
              <w:rPr>
                <w:rFonts w:ascii="Arial" w:hAnsi="Arial" w:cs="Arial"/>
                <w:b/>
                <w:bCs/>
                <w:lang w:val="en-GB" w:eastAsia="en-GB"/>
              </w:rPr>
              <w:t xml:space="preserve">TWICE daily </w:t>
            </w:r>
            <w:r w:rsidRPr="008569FC">
              <w:rPr>
                <w:rFonts w:ascii="Arial" w:hAnsi="Arial" w:cs="Arial"/>
                <w:lang w:val="en-GB" w:eastAsia="en-GB"/>
              </w:rPr>
              <w:t xml:space="preserve">(except for a small minority of patients requiring very small doses i.e. &lt;1milligram daily, whereby </w:t>
            </w:r>
            <w:proofErr w:type="spellStart"/>
            <w:r w:rsidRPr="008569FC">
              <w:rPr>
                <w:rFonts w:ascii="Arial" w:hAnsi="Arial" w:cs="Arial"/>
                <w:lang w:val="en-GB" w:eastAsia="en-GB"/>
              </w:rPr>
              <w:t>Prograf</w:t>
            </w:r>
            <w:proofErr w:type="spellEnd"/>
            <w:r w:rsidRPr="008569FC">
              <w:rPr>
                <w:rFonts w:ascii="Arial" w:hAnsi="Arial" w:cs="Arial"/>
                <w:lang w:val="en-GB" w:eastAsia="en-GB"/>
              </w:rPr>
              <w:t xml:space="preserve"> </w:t>
            </w:r>
            <w:r w:rsidR="00220294" w:rsidRPr="008569FC">
              <w:rPr>
                <w:rFonts w:ascii="Arial" w:hAnsi="Arial" w:cs="Arial"/>
                <w:lang w:val="en-GB" w:eastAsia="en-GB"/>
              </w:rPr>
              <w:t xml:space="preserve">or </w:t>
            </w:r>
            <w:proofErr w:type="spellStart"/>
            <w:r w:rsidR="00220294" w:rsidRPr="008569FC">
              <w:rPr>
                <w:rFonts w:ascii="Arial" w:hAnsi="Arial" w:cs="Arial"/>
                <w:lang w:val="en-GB" w:eastAsia="en-GB"/>
              </w:rPr>
              <w:t>Adoport</w:t>
            </w:r>
            <w:proofErr w:type="spellEnd"/>
            <w:r w:rsidR="00220294" w:rsidRPr="008569FC">
              <w:rPr>
                <w:rFonts w:ascii="Arial" w:hAnsi="Arial" w:cs="Arial"/>
                <w:lang w:val="en-GB" w:eastAsia="en-GB"/>
              </w:rPr>
              <w:t xml:space="preserve"> </w:t>
            </w:r>
            <w:r w:rsidRPr="008569FC">
              <w:rPr>
                <w:rFonts w:ascii="Arial" w:hAnsi="Arial" w:cs="Arial"/>
                <w:lang w:val="en-GB" w:eastAsia="en-GB"/>
              </w:rPr>
              <w:t xml:space="preserve">will be prescribed once daily). </w:t>
            </w:r>
            <w:proofErr w:type="spellStart"/>
            <w:r w:rsidRPr="008569FC">
              <w:rPr>
                <w:rFonts w:ascii="Arial" w:hAnsi="Arial" w:cs="Arial"/>
                <w:b/>
                <w:bCs/>
                <w:lang w:val="en-GB" w:eastAsia="en-GB"/>
              </w:rPr>
              <w:t>Advagraf</w:t>
            </w:r>
            <w:proofErr w:type="spellEnd"/>
            <w:r w:rsidRPr="008569FC">
              <w:rPr>
                <w:rFonts w:ascii="Arial" w:hAnsi="Arial" w:cs="Arial"/>
                <w:lang w:val="en-GB" w:eastAsia="en-GB"/>
              </w:rPr>
              <w:t xml:space="preserve"> are prolonged release capsules which are </w:t>
            </w:r>
            <w:r w:rsidRPr="008569FC">
              <w:rPr>
                <w:rFonts w:ascii="Arial" w:hAnsi="Arial" w:cs="Arial"/>
                <w:b/>
                <w:bCs/>
                <w:lang w:val="en-GB" w:eastAsia="en-GB"/>
              </w:rPr>
              <w:t xml:space="preserve">always </w:t>
            </w:r>
            <w:r w:rsidRPr="008569FC">
              <w:rPr>
                <w:rFonts w:ascii="Arial" w:hAnsi="Arial" w:cs="Arial"/>
                <w:lang w:val="en-GB" w:eastAsia="en-GB"/>
              </w:rPr>
              <w:t xml:space="preserve">taken </w:t>
            </w:r>
            <w:r w:rsidRPr="008569FC">
              <w:rPr>
                <w:rFonts w:ascii="Arial" w:hAnsi="Arial" w:cs="Arial"/>
                <w:b/>
                <w:bCs/>
                <w:lang w:val="en-GB" w:eastAsia="en-GB"/>
              </w:rPr>
              <w:t>ONCE daily</w:t>
            </w:r>
            <w:r w:rsidRPr="008569FC">
              <w:rPr>
                <w:rFonts w:ascii="Arial" w:hAnsi="Arial" w:cs="Arial"/>
                <w:lang w:val="en-GB" w:eastAsia="en-GB"/>
              </w:rPr>
              <w:t xml:space="preserve">. </w:t>
            </w:r>
            <w:proofErr w:type="spellStart"/>
            <w:r w:rsidRPr="008569FC">
              <w:rPr>
                <w:rFonts w:ascii="Arial" w:hAnsi="Arial" w:cs="Arial"/>
                <w:lang w:val="en-GB" w:eastAsia="en-GB"/>
              </w:rPr>
              <w:t>Prograf</w:t>
            </w:r>
            <w:proofErr w:type="spellEnd"/>
            <w:r w:rsidRPr="008569FC">
              <w:rPr>
                <w:rFonts w:ascii="Arial" w:hAnsi="Arial" w:cs="Arial"/>
                <w:lang w:val="en-GB" w:eastAsia="en-GB"/>
              </w:rPr>
              <w:t>,</w:t>
            </w:r>
            <w:r w:rsidR="00220294" w:rsidRPr="008569FC">
              <w:rPr>
                <w:rFonts w:ascii="Arial" w:hAnsi="Arial" w:cs="Arial"/>
                <w:lang w:val="en-GB" w:eastAsia="en-GB"/>
              </w:rPr>
              <w:t xml:space="preserve"> </w:t>
            </w:r>
            <w:proofErr w:type="spellStart"/>
            <w:r w:rsidR="00220294" w:rsidRPr="008569FC">
              <w:rPr>
                <w:rFonts w:ascii="Arial" w:hAnsi="Arial" w:cs="Arial"/>
                <w:lang w:val="en-GB" w:eastAsia="en-GB"/>
              </w:rPr>
              <w:t>Adoport</w:t>
            </w:r>
            <w:proofErr w:type="spellEnd"/>
            <w:r w:rsidR="00220294" w:rsidRPr="008569FC">
              <w:rPr>
                <w:rFonts w:ascii="Arial" w:hAnsi="Arial" w:cs="Arial"/>
                <w:lang w:val="en-GB" w:eastAsia="en-GB"/>
              </w:rPr>
              <w:t>,</w:t>
            </w:r>
            <w:r w:rsidRPr="008569FC">
              <w:rPr>
                <w:rFonts w:ascii="Arial" w:hAnsi="Arial" w:cs="Arial"/>
                <w:lang w:val="en-GB" w:eastAsia="en-GB"/>
              </w:rPr>
              <w:t xml:space="preserve"> </w:t>
            </w:r>
            <w:r w:rsidR="00413BEE">
              <w:rPr>
                <w:rFonts w:ascii="Arial" w:hAnsi="Arial" w:cs="Arial"/>
                <w:lang w:val="en-GB" w:eastAsia="en-GB"/>
              </w:rPr>
              <w:t>a</w:t>
            </w:r>
            <w:r w:rsidRPr="008569FC">
              <w:rPr>
                <w:rFonts w:ascii="Arial" w:hAnsi="Arial" w:cs="Arial"/>
                <w:lang w:val="en-GB" w:eastAsia="en-GB"/>
              </w:rPr>
              <w:t xml:space="preserve">nd </w:t>
            </w:r>
            <w:proofErr w:type="spellStart"/>
            <w:r w:rsidRPr="008569FC">
              <w:rPr>
                <w:rFonts w:ascii="Arial" w:hAnsi="Arial" w:cs="Arial"/>
                <w:lang w:val="en-GB" w:eastAsia="en-GB"/>
              </w:rPr>
              <w:t>Advagraf</w:t>
            </w:r>
            <w:proofErr w:type="spellEnd"/>
            <w:r w:rsidRPr="008569FC">
              <w:rPr>
                <w:rFonts w:ascii="Arial" w:hAnsi="Arial" w:cs="Arial"/>
                <w:lang w:val="en-GB" w:eastAsia="en-GB"/>
              </w:rPr>
              <w:t xml:space="preserve"> are not freely interchangeable. When changes are made a proportion of patients will require dose adjustments to ensure that tacrolimus levels are optimal. Switching between brands is possible under the supervision of a transplant specialist, with therapeutic drug monitoring being undertaken before and within two weeks after conversion.</w:t>
            </w:r>
            <w:r w:rsidR="00B31A17">
              <w:rPr>
                <w:rFonts w:ascii="Arial" w:hAnsi="Arial" w:cs="Arial"/>
                <w:lang w:val="en-GB" w:eastAsia="en-GB"/>
              </w:rPr>
              <w:t xml:space="preserve"> </w:t>
            </w:r>
            <w:r w:rsidR="00285B41">
              <w:rPr>
                <w:rFonts w:ascii="Arial" w:hAnsi="Arial" w:cs="Arial"/>
                <w:lang w:val="en-GB" w:eastAsia="en-GB"/>
              </w:rPr>
              <w:t>U</w:t>
            </w:r>
            <w:r w:rsidR="006136BD">
              <w:rPr>
                <w:rFonts w:ascii="Arial" w:hAnsi="Arial" w:cs="Arial"/>
                <w:lang w:val="en-GB" w:eastAsia="en-GB"/>
              </w:rPr>
              <w:t xml:space="preserve">nder </w:t>
            </w:r>
            <w:r w:rsidR="006136BD" w:rsidRPr="007E76A6">
              <w:rPr>
                <w:rFonts w:ascii="Arial" w:hAnsi="Arial" w:cs="Arial"/>
                <w:b/>
                <w:lang w:val="en-GB" w:eastAsia="en-GB"/>
              </w:rPr>
              <w:t>no circumstances</w:t>
            </w:r>
            <w:r w:rsidR="006136BD">
              <w:rPr>
                <w:rFonts w:ascii="Arial" w:hAnsi="Arial" w:cs="Arial"/>
                <w:lang w:val="en-GB" w:eastAsia="en-GB"/>
              </w:rPr>
              <w:t xml:space="preserve"> should a patient on branded tacrolimus be switched to a generic formulation without confirmation by the Specialist Transplant Physician. There is significant clinical risk to the patient if this advice is not followed.</w:t>
            </w:r>
          </w:p>
          <w:p w14:paraId="0F4DBF41" w14:textId="63AD8926" w:rsidR="00F4378B" w:rsidRPr="008569FC" w:rsidRDefault="00F4378B" w:rsidP="00641DC0">
            <w:pPr>
              <w:tabs>
                <w:tab w:val="num" w:pos="461"/>
              </w:tabs>
              <w:jc w:val="both"/>
              <w:rPr>
                <w:rFonts w:ascii="Arial" w:hAnsi="Arial" w:cs="Arial"/>
                <w:color w:val="FF0000"/>
              </w:rPr>
            </w:pPr>
          </w:p>
        </w:tc>
      </w:tr>
      <w:tr w:rsidR="00F4378B" w14:paraId="2E956126" w14:textId="77777777" w:rsidTr="00DF26E2">
        <w:tc>
          <w:tcPr>
            <w:tcW w:w="3257" w:type="dxa"/>
            <w:shd w:val="clear" w:color="auto" w:fill="FFFFFF" w:themeFill="background1"/>
          </w:tcPr>
          <w:p w14:paraId="3AB880E0" w14:textId="7B57B692" w:rsidR="00F4378B" w:rsidRPr="005E74EE" w:rsidRDefault="00F4378B" w:rsidP="00F4378B">
            <w:pPr>
              <w:rPr>
                <w:rFonts w:ascii="Arial" w:hAnsi="Arial" w:cs="Arial"/>
                <w:b/>
                <w:bCs/>
                <w:sz w:val="18"/>
                <w:szCs w:val="18"/>
              </w:rPr>
            </w:pPr>
            <w:r w:rsidRPr="005E74EE">
              <w:rPr>
                <w:rFonts w:ascii="Arial" w:hAnsi="Arial" w:cs="Arial"/>
                <w:b/>
                <w:bCs/>
                <w:sz w:val="22"/>
                <w:szCs w:val="22"/>
              </w:rPr>
              <w:lastRenderedPageBreak/>
              <w:t>Baseline investigations, initial monitoring and ongoing monitoring to be undertaken by specialist</w:t>
            </w:r>
          </w:p>
        </w:tc>
        <w:tc>
          <w:tcPr>
            <w:tcW w:w="7166" w:type="dxa"/>
            <w:gridSpan w:val="3"/>
          </w:tcPr>
          <w:p w14:paraId="03B4E9B1" w14:textId="6AF173B5" w:rsidR="00F4378B" w:rsidRPr="00710036" w:rsidRDefault="00F4378B" w:rsidP="00F4378B">
            <w:pPr>
              <w:jc w:val="both"/>
              <w:rPr>
                <w:rFonts w:ascii="Arial" w:hAnsi="Arial" w:cs="Arial"/>
                <w:b/>
                <w:bCs/>
                <w:sz w:val="22"/>
                <w:szCs w:val="22"/>
                <w:u w:val="single"/>
              </w:rPr>
            </w:pPr>
            <w:r w:rsidRPr="00710036">
              <w:rPr>
                <w:rFonts w:ascii="Arial" w:hAnsi="Arial" w:cs="Arial"/>
                <w:b/>
                <w:bCs/>
                <w:sz w:val="22"/>
                <w:szCs w:val="22"/>
                <w:u w:val="single"/>
              </w:rPr>
              <w:t>Baseline investigations:</w:t>
            </w:r>
          </w:p>
          <w:p w14:paraId="11A9682D" w14:textId="77777777" w:rsidR="00763555" w:rsidRPr="00710036" w:rsidRDefault="00763555" w:rsidP="00763555">
            <w:pPr>
              <w:autoSpaceDE w:val="0"/>
              <w:autoSpaceDN w:val="0"/>
              <w:adjustRightInd w:val="0"/>
              <w:rPr>
                <w:rFonts w:ascii="Arial" w:hAnsi="Arial" w:cs="Arial"/>
                <w:color w:val="000000"/>
                <w:lang w:val="en-GB" w:eastAsia="en-GB"/>
              </w:rPr>
            </w:pPr>
            <w:r w:rsidRPr="00710036">
              <w:rPr>
                <w:rFonts w:ascii="Arial" w:hAnsi="Arial" w:cs="Arial"/>
                <w:color w:val="000000"/>
                <w:lang w:val="en-GB" w:eastAsia="en-GB"/>
              </w:rPr>
              <w:t>Baseline monitoring tests:</w:t>
            </w:r>
          </w:p>
          <w:p w14:paraId="2B0E4A3C" w14:textId="77777777" w:rsidR="00763555" w:rsidRPr="00710036" w:rsidRDefault="00763555" w:rsidP="00763555">
            <w:pPr>
              <w:pStyle w:val="ListParagraph"/>
              <w:numPr>
                <w:ilvl w:val="1"/>
                <w:numId w:val="18"/>
              </w:numPr>
              <w:autoSpaceDE w:val="0"/>
              <w:autoSpaceDN w:val="0"/>
              <w:adjustRightInd w:val="0"/>
              <w:rPr>
                <w:rFonts w:ascii="Arial" w:hAnsi="Arial" w:cs="Arial"/>
                <w:color w:val="000000"/>
                <w:sz w:val="20"/>
                <w:szCs w:val="20"/>
                <w:lang w:val="en-GB" w:eastAsia="en-GB"/>
              </w:rPr>
            </w:pPr>
            <w:r w:rsidRPr="00710036">
              <w:rPr>
                <w:rFonts w:ascii="Arial" w:hAnsi="Arial" w:cs="Arial"/>
                <w:color w:val="000000"/>
                <w:sz w:val="20"/>
                <w:szCs w:val="20"/>
                <w:lang w:val="en-GB" w:eastAsia="en-GB"/>
              </w:rPr>
              <w:t>Liver function tests including aspartate transaminase (AST), alkaline phosphatase (ALP), gamma glutamyl transferase (GGT), bilirubin and albumin</w:t>
            </w:r>
          </w:p>
          <w:p w14:paraId="5E42A900" w14:textId="77777777" w:rsidR="00763555" w:rsidRPr="00710036" w:rsidRDefault="00763555" w:rsidP="00763555">
            <w:pPr>
              <w:pStyle w:val="ListParagraph"/>
              <w:numPr>
                <w:ilvl w:val="1"/>
                <w:numId w:val="18"/>
              </w:numPr>
              <w:autoSpaceDE w:val="0"/>
              <w:autoSpaceDN w:val="0"/>
              <w:adjustRightInd w:val="0"/>
              <w:rPr>
                <w:rFonts w:ascii="Arial" w:hAnsi="Arial" w:cs="Arial"/>
                <w:color w:val="000000"/>
                <w:sz w:val="20"/>
                <w:szCs w:val="20"/>
                <w:lang w:val="en-GB" w:eastAsia="en-GB"/>
              </w:rPr>
            </w:pPr>
            <w:r w:rsidRPr="00710036">
              <w:rPr>
                <w:rFonts w:ascii="Arial" w:hAnsi="Arial" w:cs="Arial"/>
                <w:color w:val="000000"/>
                <w:sz w:val="20"/>
                <w:szCs w:val="20"/>
                <w:lang w:val="en-GB" w:eastAsia="en-GB"/>
              </w:rPr>
              <w:t>Urea and electrolytes including magnesium</w:t>
            </w:r>
          </w:p>
          <w:p w14:paraId="3E5A5099" w14:textId="77777777" w:rsidR="00763555" w:rsidRPr="00710036" w:rsidRDefault="00763555" w:rsidP="00763555">
            <w:pPr>
              <w:pStyle w:val="ListParagraph"/>
              <w:numPr>
                <w:ilvl w:val="1"/>
                <w:numId w:val="18"/>
              </w:numPr>
              <w:autoSpaceDE w:val="0"/>
              <w:autoSpaceDN w:val="0"/>
              <w:adjustRightInd w:val="0"/>
              <w:rPr>
                <w:rFonts w:ascii="Arial" w:hAnsi="Arial" w:cs="Arial"/>
                <w:color w:val="000000"/>
                <w:sz w:val="20"/>
                <w:szCs w:val="20"/>
                <w:lang w:val="en-GB" w:eastAsia="en-GB"/>
              </w:rPr>
            </w:pPr>
            <w:r w:rsidRPr="00710036">
              <w:rPr>
                <w:rFonts w:ascii="Arial" w:hAnsi="Arial" w:cs="Arial"/>
                <w:color w:val="000000"/>
                <w:sz w:val="20"/>
                <w:szCs w:val="20"/>
                <w:lang w:val="en-GB" w:eastAsia="en-GB"/>
              </w:rPr>
              <w:t>Full Blood Count</w:t>
            </w:r>
          </w:p>
          <w:p w14:paraId="29D2D121" w14:textId="77777777" w:rsidR="00763555" w:rsidRPr="00710036" w:rsidRDefault="00763555" w:rsidP="00763555">
            <w:pPr>
              <w:pStyle w:val="ListParagraph"/>
              <w:numPr>
                <w:ilvl w:val="1"/>
                <w:numId w:val="18"/>
              </w:numPr>
              <w:autoSpaceDE w:val="0"/>
              <w:autoSpaceDN w:val="0"/>
              <w:adjustRightInd w:val="0"/>
              <w:rPr>
                <w:rFonts w:ascii="Arial" w:hAnsi="Arial" w:cs="Arial"/>
                <w:color w:val="000000"/>
                <w:sz w:val="20"/>
                <w:szCs w:val="20"/>
                <w:lang w:val="en-GB" w:eastAsia="en-GB"/>
              </w:rPr>
            </w:pPr>
            <w:r w:rsidRPr="00710036">
              <w:rPr>
                <w:rFonts w:ascii="Arial" w:hAnsi="Arial" w:cs="Arial"/>
                <w:color w:val="000000"/>
                <w:sz w:val="20"/>
                <w:szCs w:val="20"/>
                <w:lang w:val="en-GB" w:eastAsia="en-GB"/>
              </w:rPr>
              <w:t xml:space="preserve">Clotting – INR </w:t>
            </w:r>
          </w:p>
          <w:p w14:paraId="17ADA6C6" w14:textId="77777777" w:rsidR="00763555" w:rsidRPr="00710036" w:rsidRDefault="00763555" w:rsidP="00763555">
            <w:pPr>
              <w:pStyle w:val="ListParagraph"/>
              <w:numPr>
                <w:ilvl w:val="1"/>
                <w:numId w:val="18"/>
              </w:numPr>
              <w:autoSpaceDE w:val="0"/>
              <w:autoSpaceDN w:val="0"/>
              <w:adjustRightInd w:val="0"/>
              <w:rPr>
                <w:rFonts w:ascii="Arial" w:hAnsi="Arial" w:cs="Arial"/>
                <w:color w:val="000000"/>
                <w:sz w:val="20"/>
                <w:szCs w:val="20"/>
                <w:lang w:val="en-GB" w:eastAsia="en-GB"/>
              </w:rPr>
            </w:pPr>
            <w:r w:rsidRPr="00710036">
              <w:rPr>
                <w:rFonts w:ascii="Arial" w:hAnsi="Arial" w:cs="Arial"/>
                <w:color w:val="000000"/>
                <w:sz w:val="20"/>
                <w:szCs w:val="20"/>
                <w:lang w:val="en-GB" w:eastAsia="en-GB"/>
              </w:rPr>
              <w:t>Tacrolimus trough level</w:t>
            </w:r>
          </w:p>
          <w:p w14:paraId="1FB6641C" w14:textId="3C8A7010" w:rsidR="00F4378B" w:rsidRPr="00710036" w:rsidRDefault="00F4378B" w:rsidP="00763555">
            <w:pPr>
              <w:jc w:val="both"/>
              <w:rPr>
                <w:rFonts w:ascii="Arial" w:hAnsi="Arial" w:cs="Arial"/>
                <w:b/>
                <w:bCs/>
                <w:u w:val="single"/>
              </w:rPr>
            </w:pPr>
          </w:p>
          <w:p w14:paraId="77AAC11D" w14:textId="7E4B5617" w:rsidR="005D454B" w:rsidRPr="00710036" w:rsidRDefault="00F4378B" w:rsidP="00B60F0B">
            <w:pPr>
              <w:jc w:val="both"/>
              <w:rPr>
                <w:rFonts w:ascii="Arial" w:hAnsi="Arial" w:cs="Arial"/>
                <w:b/>
                <w:bCs/>
                <w:sz w:val="22"/>
                <w:szCs w:val="22"/>
                <w:u w:val="single"/>
              </w:rPr>
            </w:pPr>
            <w:r w:rsidRPr="00710036">
              <w:rPr>
                <w:rFonts w:ascii="Arial" w:hAnsi="Arial" w:cs="Arial"/>
                <w:b/>
                <w:bCs/>
                <w:sz w:val="22"/>
                <w:szCs w:val="22"/>
                <w:u w:val="single"/>
              </w:rPr>
              <w:t xml:space="preserve">Ongoing monitoring: </w:t>
            </w:r>
          </w:p>
          <w:p w14:paraId="6AEF643E" w14:textId="20CD1BA8" w:rsidR="005D454B" w:rsidRPr="00710036" w:rsidRDefault="005D454B" w:rsidP="005D454B">
            <w:pPr>
              <w:autoSpaceDE w:val="0"/>
              <w:autoSpaceDN w:val="0"/>
              <w:adjustRightInd w:val="0"/>
              <w:rPr>
                <w:rFonts w:ascii="Arial" w:hAnsi="Arial" w:cs="Arial"/>
                <w:lang w:val="en-GB" w:eastAsia="en-GB"/>
              </w:rPr>
            </w:pPr>
            <w:r w:rsidRPr="00710036">
              <w:rPr>
                <w:rFonts w:ascii="Arial" w:hAnsi="Arial" w:cs="Arial"/>
                <w:lang w:val="en-GB" w:eastAsia="en-GB"/>
              </w:rPr>
              <w:t>The following will be monitored and reviewed by the Transplant Consultant at each liver post-transplant outpatient appointment;</w:t>
            </w:r>
          </w:p>
          <w:p w14:paraId="7CE59249" w14:textId="77777777" w:rsidR="005D454B" w:rsidRPr="00710036" w:rsidRDefault="005D454B" w:rsidP="00763555">
            <w:pPr>
              <w:pStyle w:val="ListParagraph"/>
              <w:numPr>
                <w:ilvl w:val="0"/>
                <w:numId w:val="18"/>
              </w:numPr>
              <w:autoSpaceDE w:val="0"/>
              <w:autoSpaceDN w:val="0"/>
              <w:adjustRightInd w:val="0"/>
              <w:rPr>
                <w:rFonts w:ascii="Arial" w:hAnsi="Arial" w:cs="Arial"/>
                <w:sz w:val="20"/>
                <w:szCs w:val="20"/>
                <w:lang w:val="en-GB" w:eastAsia="en-GB"/>
              </w:rPr>
            </w:pPr>
            <w:r w:rsidRPr="00710036">
              <w:rPr>
                <w:rFonts w:ascii="Arial" w:hAnsi="Arial" w:cs="Arial"/>
                <w:sz w:val="20"/>
                <w:szCs w:val="20"/>
                <w:lang w:val="en-GB" w:eastAsia="en-GB"/>
              </w:rPr>
              <w:t>Clinical assessment including examination of suspicious skin lesions.</w:t>
            </w:r>
          </w:p>
          <w:p w14:paraId="6C401186" w14:textId="77777777" w:rsidR="004B3551" w:rsidRDefault="005D454B" w:rsidP="00763555">
            <w:pPr>
              <w:pStyle w:val="ListParagraph"/>
              <w:numPr>
                <w:ilvl w:val="0"/>
                <w:numId w:val="18"/>
              </w:numPr>
              <w:autoSpaceDE w:val="0"/>
              <w:autoSpaceDN w:val="0"/>
              <w:adjustRightInd w:val="0"/>
              <w:rPr>
                <w:rFonts w:ascii="Arial" w:hAnsi="Arial" w:cs="Arial"/>
                <w:sz w:val="20"/>
                <w:szCs w:val="20"/>
                <w:lang w:val="en-GB" w:eastAsia="en-GB"/>
              </w:rPr>
            </w:pPr>
            <w:r w:rsidRPr="00710036">
              <w:rPr>
                <w:rFonts w:ascii="Arial" w:hAnsi="Arial" w:cs="Arial"/>
                <w:sz w:val="20"/>
                <w:szCs w:val="20"/>
                <w:lang w:val="en-GB" w:eastAsia="en-GB"/>
              </w:rPr>
              <w:t xml:space="preserve">Bloods are taken for trough tacrolimus level, FBC, urea and creatinine, eGFR and LFTs (aspartate transaminase (AST), </w:t>
            </w:r>
            <w:r w:rsidRPr="00710036">
              <w:rPr>
                <w:rFonts w:ascii="Arial" w:hAnsi="Arial" w:cs="Arial"/>
                <w:color w:val="000000"/>
                <w:sz w:val="20"/>
                <w:szCs w:val="20"/>
                <w:lang w:val="en-GB" w:eastAsia="en-GB"/>
              </w:rPr>
              <w:t xml:space="preserve">alkaline phosphatase </w:t>
            </w:r>
            <w:r w:rsidRPr="00710036">
              <w:rPr>
                <w:rFonts w:ascii="Arial" w:hAnsi="Arial" w:cs="Arial"/>
                <w:sz w:val="20"/>
                <w:szCs w:val="20"/>
                <w:lang w:val="en-GB" w:eastAsia="en-GB"/>
              </w:rPr>
              <w:t>(ALP), gamma glutamyl transferase (GGT), bilirubin and albumin, INR). Additional tests may be required for individual patients.</w:t>
            </w:r>
          </w:p>
          <w:p w14:paraId="30EE13D2" w14:textId="1FDC94AA" w:rsidR="00763555" w:rsidRPr="004B3551" w:rsidRDefault="00763555" w:rsidP="00763555">
            <w:pPr>
              <w:pStyle w:val="ListParagraph"/>
              <w:numPr>
                <w:ilvl w:val="0"/>
                <w:numId w:val="18"/>
              </w:numPr>
              <w:autoSpaceDE w:val="0"/>
              <w:autoSpaceDN w:val="0"/>
              <w:adjustRightInd w:val="0"/>
              <w:rPr>
                <w:rFonts w:ascii="Arial" w:hAnsi="Arial" w:cs="Arial"/>
                <w:sz w:val="20"/>
                <w:szCs w:val="20"/>
                <w:lang w:val="en-GB" w:eastAsia="en-GB"/>
              </w:rPr>
            </w:pPr>
            <w:r w:rsidRPr="004B3551">
              <w:rPr>
                <w:rFonts w:ascii="Arial" w:hAnsi="Arial" w:cs="Arial"/>
                <w:sz w:val="20"/>
                <w:szCs w:val="20"/>
                <w:lang w:val="en-GB" w:eastAsia="en-GB"/>
              </w:rPr>
              <w:t xml:space="preserve">Immediately post-transplant, clinic appointments will be weekly. The interval between appointments will be gradually increased based on individual patient needs. All post-transplant patients will be reviewed at least </w:t>
            </w:r>
            <w:r w:rsidRPr="004B3551">
              <w:rPr>
                <w:rFonts w:ascii="Helvetica" w:hAnsi="Helvetica" w:cs="Helvetica"/>
                <w:sz w:val="20"/>
                <w:szCs w:val="20"/>
                <w:lang w:val="en-GB" w:eastAsia="en-GB"/>
              </w:rPr>
              <w:t>annually in the liver outpatient clinic.</w:t>
            </w:r>
          </w:p>
          <w:p w14:paraId="2A938623" w14:textId="77777777" w:rsidR="00763555" w:rsidRPr="005343BD" w:rsidRDefault="00763555" w:rsidP="00763555">
            <w:pPr>
              <w:autoSpaceDE w:val="0"/>
              <w:autoSpaceDN w:val="0"/>
              <w:adjustRightInd w:val="0"/>
              <w:rPr>
                <w:rFonts w:ascii="Arial" w:hAnsi="Arial" w:cs="Arial"/>
                <w:highlight w:val="yellow"/>
                <w:lang w:val="en-GB" w:eastAsia="en-GB"/>
              </w:rPr>
            </w:pPr>
          </w:p>
          <w:p w14:paraId="5334E080" w14:textId="2118414A" w:rsidR="00F4378B" w:rsidRPr="005343BD" w:rsidRDefault="00F4378B" w:rsidP="00F4378B">
            <w:pPr>
              <w:jc w:val="both"/>
              <w:rPr>
                <w:rFonts w:ascii="Arial" w:hAnsi="Arial" w:cs="Arial"/>
                <w:sz w:val="18"/>
                <w:szCs w:val="18"/>
                <w:highlight w:val="yellow"/>
              </w:rPr>
            </w:pPr>
          </w:p>
        </w:tc>
      </w:tr>
      <w:tr w:rsidR="00F4378B" w14:paraId="4FB329D5" w14:textId="77777777" w:rsidTr="00DF26E2">
        <w:trPr>
          <w:trHeight w:val="383"/>
        </w:trPr>
        <w:tc>
          <w:tcPr>
            <w:tcW w:w="3257" w:type="dxa"/>
            <w:vMerge w:val="restart"/>
            <w:shd w:val="clear" w:color="auto" w:fill="FFFFFF" w:themeFill="background1"/>
          </w:tcPr>
          <w:p w14:paraId="42EB4982" w14:textId="77777777" w:rsidR="00F4378B" w:rsidRPr="005E74EE" w:rsidRDefault="00F4378B" w:rsidP="00F4378B">
            <w:pPr>
              <w:rPr>
                <w:rFonts w:ascii="Arial" w:hAnsi="Arial" w:cs="Arial"/>
                <w:b/>
                <w:bCs/>
                <w:sz w:val="22"/>
                <w:szCs w:val="22"/>
              </w:rPr>
            </w:pPr>
            <w:r w:rsidRPr="005E74EE">
              <w:rPr>
                <w:rFonts w:ascii="Arial" w:hAnsi="Arial" w:cs="Arial"/>
                <w:b/>
                <w:bCs/>
                <w:sz w:val="22"/>
                <w:szCs w:val="22"/>
              </w:rPr>
              <w:t>Ongoing monitoring requirements to be undertaken by primary care</w:t>
            </w:r>
          </w:p>
          <w:p w14:paraId="781C1AB5" w14:textId="77777777" w:rsidR="00F4378B" w:rsidRPr="005E74EE" w:rsidRDefault="00F4378B" w:rsidP="00F4378B">
            <w:pPr>
              <w:rPr>
                <w:rFonts w:ascii="Arial" w:hAnsi="Arial" w:cs="Arial"/>
                <w:b/>
                <w:bCs/>
                <w:sz w:val="22"/>
                <w:szCs w:val="22"/>
              </w:rPr>
            </w:pPr>
          </w:p>
          <w:p w14:paraId="60B274F9" w14:textId="77777777" w:rsidR="00F4378B" w:rsidRPr="005E74EE" w:rsidRDefault="00F4378B" w:rsidP="00F4378B">
            <w:pPr>
              <w:rPr>
                <w:rFonts w:ascii="Arial" w:hAnsi="Arial" w:cs="Arial"/>
                <w:b/>
                <w:bCs/>
                <w:sz w:val="22"/>
                <w:szCs w:val="22"/>
              </w:rPr>
            </w:pPr>
          </w:p>
          <w:p w14:paraId="2953C87F" w14:textId="77777777" w:rsidR="00F4378B" w:rsidRPr="005E74EE" w:rsidRDefault="00F4378B" w:rsidP="00F4378B">
            <w:pPr>
              <w:rPr>
                <w:rFonts w:ascii="Arial" w:hAnsi="Arial" w:cs="Arial"/>
                <w:b/>
                <w:bCs/>
                <w:sz w:val="22"/>
                <w:szCs w:val="22"/>
              </w:rPr>
            </w:pPr>
          </w:p>
          <w:p w14:paraId="33BCAFB2" w14:textId="72B6C200" w:rsidR="00F4378B" w:rsidRPr="005E74EE" w:rsidRDefault="00F4378B" w:rsidP="00F4378B">
            <w:pPr>
              <w:rPr>
                <w:rFonts w:ascii="Arial" w:hAnsi="Arial" w:cs="Arial"/>
                <w:b/>
                <w:bCs/>
                <w:sz w:val="22"/>
                <w:szCs w:val="22"/>
              </w:rPr>
            </w:pPr>
          </w:p>
        </w:tc>
        <w:tc>
          <w:tcPr>
            <w:tcW w:w="4215" w:type="dxa"/>
            <w:gridSpan w:val="2"/>
          </w:tcPr>
          <w:p w14:paraId="12E67B03" w14:textId="0FBA7F8D" w:rsidR="00F4378B" w:rsidRPr="005343BD" w:rsidRDefault="00F4378B" w:rsidP="00F4378B">
            <w:pPr>
              <w:jc w:val="center"/>
              <w:rPr>
                <w:rFonts w:ascii="Arial" w:hAnsi="Arial" w:cs="Arial"/>
                <w:b/>
                <w:bCs/>
                <w:sz w:val="22"/>
                <w:szCs w:val="22"/>
              </w:rPr>
            </w:pPr>
            <w:r w:rsidRPr="005343BD">
              <w:rPr>
                <w:rFonts w:ascii="Arial" w:hAnsi="Arial" w:cs="Arial"/>
                <w:b/>
                <w:bCs/>
                <w:sz w:val="22"/>
                <w:szCs w:val="22"/>
              </w:rPr>
              <w:t>Monitoring</w:t>
            </w:r>
          </w:p>
        </w:tc>
        <w:tc>
          <w:tcPr>
            <w:tcW w:w="2951" w:type="dxa"/>
          </w:tcPr>
          <w:p w14:paraId="68ACFEAD" w14:textId="4B36FB49" w:rsidR="00F4378B" w:rsidRPr="005343BD" w:rsidRDefault="00F4378B" w:rsidP="00F4378B">
            <w:pPr>
              <w:jc w:val="center"/>
              <w:rPr>
                <w:rFonts w:ascii="Arial" w:hAnsi="Arial" w:cs="Arial"/>
                <w:b/>
                <w:bCs/>
                <w:sz w:val="22"/>
                <w:szCs w:val="22"/>
              </w:rPr>
            </w:pPr>
            <w:r w:rsidRPr="005343BD">
              <w:rPr>
                <w:rFonts w:ascii="Arial" w:hAnsi="Arial" w:cs="Arial"/>
                <w:b/>
                <w:bCs/>
                <w:sz w:val="22"/>
                <w:szCs w:val="22"/>
              </w:rPr>
              <w:t>Frequency</w:t>
            </w:r>
          </w:p>
        </w:tc>
      </w:tr>
      <w:tr w:rsidR="00F4378B" w14:paraId="60C89DC1" w14:textId="77777777" w:rsidTr="00DF26E2">
        <w:trPr>
          <w:trHeight w:val="851"/>
        </w:trPr>
        <w:tc>
          <w:tcPr>
            <w:tcW w:w="3257" w:type="dxa"/>
            <w:vMerge/>
          </w:tcPr>
          <w:p w14:paraId="77B1A1D3" w14:textId="77777777" w:rsidR="00F4378B" w:rsidRPr="005E74EE" w:rsidRDefault="00F4378B" w:rsidP="00F4378B">
            <w:pPr>
              <w:rPr>
                <w:rFonts w:ascii="Arial" w:hAnsi="Arial" w:cs="Arial"/>
                <w:b/>
                <w:bCs/>
              </w:rPr>
            </w:pPr>
          </w:p>
        </w:tc>
        <w:tc>
          <w:tcPr>
            <w:tcW w:w="4215" w:type="dxa"/>
            <w:gridSpan w:val="2"/>
          </w:tcPr>
          <w:p w14:paraId="3C8F3CAD" w14:textId="77777777" w:rsidR="004904FC" w:rsidRPr="005343BD" w:rsidRDefault="004904FC" w:rsidP="004904FC">
            <w:pPr>
              <w:pStyle w:val="ListParagraph"/>
              <w:numPr>
                <w:ilvl w:val="0"/>
                <w:numId w:val="44"/>
              </w:numPr>
              <w:autoSpaceDE w:val="0"/>
              <w:autoSpaceDN w:val="0"/>
              <w:adjustRightInd w:val="0"/>
              <w:rPr>
                <w:rFonts w:ascii="Helvetica" w:hAnsi="Helvetica" w:cs="Helvetica"/>
                <w:color w:val="000000"/>
                <w:sz w:val="20"/>
                <w:szCs w:val="20"/>
                <w:lang w:val="en-GB" w:eastAsia="en-GB"/>
              </w:rPr>
            </w:pPr>
            <w:r w:rsidRPr="005343BD">
              <w:rPr>
                <w:rFonts w:ascii="Helvetica" w:hAnsi="Helvetica" w:cs="Helvetica"/>
                <w:color w:val="000000"/>
                <w:sz w:val="20"/>
                <w:szCs w:val="20"/>
                <w:lang w:val="en-GB" w:eastAsia="en-GB"/>
              </w:rPr>
              <w:t>Monitor patient’s overall health and wellbeing</w:t>
            </w:r>
          </w:p>
          <w:p w14:paraId="5E179169" w14:textId="2AC950C6" w:rsidR="004904FC" w:rsidRPr="005343BD" w:rsidRDefault="004904FC" w:rsidP="004904FC">
            <w:pPr>
              <w:pStyle w:val="ListParagraph"/>
              <w:numPr>
                <w:ilvl w:val="0"/>
                <w:numId w:val="44"/>
              </w:numPr>
              <w:autoSpaceDE w:val="0"/>
              <w:autoSpaceDN w:val="0"/>
              <w:adjustRightInd w:val="0"/>
              <w:rPr>
                <w:rFonts w:ascii="Helvetica" w:hAnsi="Helvetica" w:cs="Helvetica"/>
                <w:color w:val="000000"/>
                <w:sz w:val="20"/>
                <w:szCs w:val="20"/>
                <w:lang w:val="en-GB" w:eastAsia="en-GB"/>
              </w:rPr>
            </w:pPr>
            <w:r w:rsidRPr="005343BD">
              <w:rPr>
                <w:rFonts w:ascii="Helvetica" w:hAnsi="Helvetica" w:cs="Helvetica"/>
                <w:color w:val="000000"/>
                <w:sz w:val="20"/>
                <w:szCs w:val="20"/>
                <w:lang w:val="en-GB" w:eastAsia="en-GB"/>
              </w:rPr>
              <w:t>Blood pressure – Monitoring of hypertension should be as per NICE guidelines</w:t>
            </w:r>
          </w:p>
          <w:p w14:paraId="49325DCF" w14:textId="77777777" w:rsidR="004904FC" w:rsidRPr="005343BD" w:rsidRDefault="004904FC" w:rsidP="004904FC">
            <w:pPr>
              <w:pStyle w:val="ListParagraph"/>
              <w:numPr>
                <w:ilvl w:val="0"/>
                <w:numId w:val="44"/>
              </w:numPr>
              <w:autoSpaceDE w:val="0"/>
              <w:autoSpaceDN w:val="0"/>
              <w:adjustRightInd w:val="0"/>
              <w:rPr>
                <w:rFonts w:ascii="Helvetica" w:hAnsi="Helvetica" w:cs="Helvetica"/>
                <w:color w:val="000000"/>
                <w:sz w:val="20"/>
                <w:szCs w:val="20"/>
                <w:lang w:val="en-GB" w:eastAsia="en-GB"/>
              </w:rPr>
            </w:pPr>
            <w:r w:rsidRPr="005343BD">
              <w:rPr>
                <w:rFonts w:ascii="Helvetica" w:hAnsi="Helvetica" w:cs="Helvetica"/>
                <w:color w:val="000000"/>
                <w:sz w:val="20"/>
                <w:szCs w:val="20"/>
                <w:lang w:val="en-GB" w:eastAsia="en-GB"/>
              </w:rPr>
              <w:t xml:space="preserve">Fasting blood glucose. Refer to Transplant Consultant for consideration of immunosuppression alteration. If no alteration in immunosuppression is possible, diabetes should be managed as per NICE guideline 17 and NICE guideline 28.  </w:t>
            </w:r>
          </w:p>
          <w:p w14:paraId="2C45A0EC" w14:textId="77777777" w:rsidR="004904FC" w:rsidRPr="005343BD" w:rsidRDefault="004904FC" w:rsidP="004904FC">
            <w:pPr>
              <w:pStyle w:val="ListParagraph"/>
              <w:numPr>
                <w:ilvl w:val="0"/>
                <w:numId w:val="44"/>
              </w:numPr>
              <w:autoSpaceDE w:val="0"/>
              <w:autoSpaceDN w:val="0"/>
              <w:adjustRightInd w:val="0"/>
              <w:rPr>
                <w:rFonts w:ascii="Helvetica" w:hAnsi="Helvetica" w:cs="Helvetica"/>
                <w:color w:val="000000"/>
                <w:sz w:val="20"/>
                <w:szCs w:val="20"/>
                <w:lang w:val="en-GB" w:eastAsia="en-GB"/>
              </w:rPr>
            </w:pPr>
            <w:r w:rsidRPr="005343BD">
              <w:rPr>
                <w:rFonts w:ascii="Helvetica" w:hAnsi="Helvetica" w:cs="Helvetica"/>
                <w:color w:val="000000"/>
                <w:sz w:val="20"/>
                <w:szCs w:val="20"/>
                <w:lang w:val="en-GB" w:eastAsia="en-GB"/>
              </w:rPr>
              <w:t>Renal function – electrolytes (serum creatinine, glomerular filtration rate and potassium) annually. Refer to Transplant Specialist for prompt consideration of alteration in immunosuppression for any patient with an eGFR &lt; 65mls/min.</w:t>
            </w:r>
          </w:p>
          <w:p w14:paraId="063B4598" w14:textId="77777777" w:rsidR="004904FC" w:rsidRPr="005343BD" w:rsidRDefault="004904FC" w:rsidP="004904FC">
            <w:pPr>
              <w:pStyle w:val="ListParagraph"/>
              <w:numPr>
                <w:ilvl w:val="0"/>
                <w:numId w:val="44"/>
              </w:numPr>
              <w:autoSpaceDE w:val="0"/>
              <w:autoSpaceDN w:val="0"/>
              <w:adjustRightInd w:val="0"/>
              <w:rPr>
                <w:rFonts w:ascii="Helvetica" w:hAnsi="Helvetica" w:cs="Helvetica"/>
                <w:color w:val="000000"/>
                <w:sz w:val="20"/>
                <w:szCs w:val="20"/>
                <w:lang w:val="en-GB" w:eastAsia="en-GB"/>
              </w:rPr>
            </w:pPr>
            <w:r w:rsidRPr="005343BD">
              <w:rPr>
                <w:rFonts w:ascii="Helvetica" w:hAnsi="Helvetica" w:cs="Helvetica"/>
                <w:color w:val="000000"/>
                <w:sz w:val="20"/>
                <w:szCs w:val="20"/>
                <w:lang w:val="en-GB" w:eastAsia="en-GB"/>
              </w:rPr>
              <w:t>Skin care – Skin cancers account for the commonest malignancies after liver transplantation. Suggested preventative measures include:</w:t>
            </w:r>
          </w:p>
          <w:p w14:paraId="2AE9931D" w14:textId="77777777" w:rsidR="004904FC" w:rsidRPr="005343BD" w:rsidRDefault="004904FC" w:rsidP="004904FC">
            <w:pPr>
              <w:pStyle w:val="ListParagraph"/>
              <w:numPr>
                <w:ilvl w:val="1"/>
                <w:numId w:val="44"/>
              </w:numPr>
              <w:autoSpaceDE w:val="0"/>
              <w:autoSpaceDN w:val="0"/>
              <w:adjustRightInd w:val="0"/>
              <w:rPr>
                <w:rFonts w:ascii="Helvetica" w:hAnsi="Helvetica" w:cs="Helvetica"/>
                <w:color w:val="000000"/>
                <w:sz w:val="20"/>
                <w:szCs w:val="20"/>
                <w:lang w:val="en-GB" w:eastAsia="en-GB"/>
              </w:rPr>
            </w:pPr>
            <w:r w:rsidRPr="005343BD">
              <w:rPr>
                <w:rFonts w:ascii="Helvetica" w:hAnsi="Helvetica" w:cs="Helvetica"/>
                <w:color w:val="000000"/>
                <w:sz w:val="20"/>
                <w:szCs w:val="20"/>
                <w:lang w:val="en-GB" w:eastAsia="en-GB"/>
              </w:rPr>
              <w:t>Patients should carry out regular self-examination and report any new lesions to ensure early detection and ablation of premalignant lesions. Any suspicious lesions require prompt specialist referral.</w:t>
            </w:r>
          </w:p>
          <w:p w14:paraId="5DBD9088" w14:textId="77777777" w:rsidR="004904FC" w:rsidRPr="005343BD" w:rsidRDefault="004904FC" w:rsidP="004904FC">
            <w:pPr>
              <w:pStyle w:val="ListParagraph"/>
              <w:numPr>
                <w:ilvl w:val="1"/>
                <w:numId w:val="44"/>
              </w:numPr>
              <w:autoSpaceDE w:val="0"/>
              <w:autoSpaceDN w:val="0"/>
              <w:adjustRightInd w:val="0"/>
              <w:rPr>
                <w:rFonts w:ascii="Helvetica" w:hAnsi="Helvetica" w:cs="Helvetica"/>
                <w:color w:val="000000"/>
                <w:sz w:val="20"/>
                <w:szCs w:val="20"/>
                <w:lang w:val="en-GB" w:eastAsia="en-GB"/>
              </w:rPr>
            </w:pPr>
            <w:r w:rsidRPr="005343BD">
              <w:rPr>
                <w:rFonts w:ascii="Helvetica" w:hAnsi="Helvetica" w:cs="Helvetica"/>
                <w:color w:val="000000"/>
                <w:sz w:val="20"/>
                <w:szCs w:val="20"/>
                <w:lang w:val="en-GB" w:eastAsia="en-GB"/>
              </w:rPr>
              <w:t xml:space="preserve">Patients should avoid direct sun exposure, use appropriate clothing for outdoor activities </w:t>
            </w:r>
            <w:r w:rsidRPr="005343BD">
              <w:rPr>
                <w:rFonts w:ascii="Helvetica" w:hAnsi="Helvetica" w:cs="Helvetica"/>
                <w:color w:val="000000"/>
                <w:sz w:val="20"/>
                <w:szCs w:val="20"/>
                <w:lang w:val="en-GB" w:eastAsia="en-GB"/>
              </w:rPr>
              <w:lastRenderedPageBreak/>
              <w:t>and apply sunscreens with high sun protection factor. Guidelines for patients can now be found on the web (</w:t>
            </w:r>
            <w:r w:rsidRPr="005343BD">
              <w:rPr>
                <w:rFonts w:ascii="Helvetica" w:hAnsi="Helvetica" w:cs="Helvetica"/>
                <w:color w:val="000066"/>
                <w:sz w:val="20"/>
                <w:szCs w:val="20"/>
                <w:lang w:val="en-GB" w:eastAsia="en-GB"/>
              </w:rPr>
              <w:t>http://www.scopenetwork.org</w:t>
            </w:r>
            <w:r w:rsidRPr="005343BD">
              <w:rPr>
                <w:rFonts w:ascii="Helvetica" w:hAnsi="Helvetica" w:cs="Helvetica"/>
                <w:color w:val="000000"/>
                <w:sz w:val="20"/>
                <w:szCs w:val="20"/>
                <w:lang w:val="en-GB" w:eastAsia="en-GB"/>
              </w:rPr>
              <w:t xml:space="preserve">, </w:t>
            </w:r>
            <w:hyperlink r:id="rId18" w:history="1">
              <w:r w:rsidRPr="005343BD">
                <w:rPr>
                  <w:rStyle w:val="Hyperlink"/>
                  <w:rFonts w:ascii="Helvetica" w:hAnsi="Helvetica" w:cs="Helvetica"/>
                  <w:sz w:val="20"/>
                  <w:szCs w:val="20"/>
                  <w:lang w:val="en-GB" w:eastAsia="en-GB"/>
                </w:rPr>
                <w:t>http://www.itscc.org</w:t>
              </w:r>
            </w:hyperlink>
            <w:r w:rsidRPr="005343BD">
              <w:rPr>
                <w:rFonts w:ascii="Helvetica" w:hAnsi="Helvetica" w:cs="Helvetica"/>
                <w:color w:val="000000"/>
                <w:sz w:val="20"/>
                <w:szCs w:val="20"/>
                <w:lang w:val="en-GB" w:eastAsia="en-GB"/>
              </w:rPr>
              <w:t>).</w:t>
            </w:r>
          </w:p>
          <w:p w14:paraId="4C5E98CF" w14:textId="77777777" w:rsidR="004904FC" w:rsidRPr="005343BD" w:rsidRDefault="004904FC" w:rsidP="004904FC">
            <w:pPr>
              <w:pStyle w:val="ListParagraph"/>
              <w:numPr>
                <w:ilvl w:val="0"/>
                <w:numId w:val="44"/>
              </w:numPr>
              <w:autoSpaceDE w:val="0"/>
              <w:autoSpaceDN w:val="0"/>
              <w:adjustRightInd w:val="0"/>
              <w:rPr>
                <w:rFonts w:ascii="Helvetica" w:hAnsi="Helvetica" w:cs="Helvetica"/>
                <w:color w:val="000000"/>
                <w:sz w:val="20"/>
                <w:szCs w:val="20"/>
                <w:lang w:val="en-GB" w:eastAsia="en-GB"/>
              </w:rPr>
            </w:pPr>
            <w:r w:rsidRPr="005343BD">
              <w:rPr>
                <w:rFonts w:ascii="Helvetica" w:hAnsi="Helvetica" w:cs="Helvetica"/>
                <w:color w:val="000000"/>
                <w:sz w:val="20"/>
                <w:szCs w:val="20"/>
                <w:lang w:val="en-GB" w:eastAsia="en-GB"/>
              </w:rPr>
              <w:t>Liver function – any deterioration in liver function (e.g. deterioration in AST, ALP, GGT, bilirubin, albumin and INR) should necessitate immediate liaison with the Transplant Centre.</w:t>
            </w:r>
          </w:p>
          <w:p w14:paraId="372556BA" w14:textId="60744B29" w:rsidR="00F4378B" w:rsidRPr="005343BD" w:rsidRDefault="004904FC" w:rsidP="004904FC">
            <w:pPr>
              <w:pStyle w:val="ListParagraph"/>
              <w:numPr>
                <w:ilvl w:val="0"/>
                <w:numId w:val="44"/>
              </w:numPr>
              <w:autoSpaceDE w:val="0"/>
              <w:autoSpaceDN w:val="0"/>
              <w:adjustRightInd w:val="0"/>
              <w:rPr>
                <w:rFonts w:ascii="Arial" w:hAnsi="Arial" w:cs="Arial"/>
                <w:color w:val="000000"/>
                <w:sz w:val="20"/>
                <w:szCs w:val="20"/>
                <w:lang w:val="en-GB" w:eastAsia="en-GB"/>
              </w:rPr>
            </w:pPr>
            <w:r w:rsidRPr="005343BD">
              <w:rPr>
                <w:rFonts w:ascii="Arial" w:hAnsi="Arial" w:cs="Arial"/>
                <w:color w:val="000000"/>
                <w:sz w:val="20"/>
                <w:szCs w:val="20"/>
                <w:lang w:val="en-GB" w:eastAsia="en-GB"/>
              </w:rPr>
              <w:t>Tacrolimus trough levels should be checked if clinical suspicion of toxicity (signs and symptoms predominantly include tremor), non</w:t>
            </w:r>
            <w:r w:rsidR="00E20B87" w:rsidRPr="005343BD">
              <w:rPr>
                <w:rFonts w:ascii="Arial" w:hAnsi="Arial" w:cs="Arial"/>
                <w:color w:val="000000"/>
                <w:sz w:val="20"/>
                <w:szCs w:val="20"/>
                <w:lang w:val="en-GB" w:eastAsia="en-GB"/>
              </w:rPr>
              <w:t>-</w:t>
            </w:r>
            <w:r w:rsidRPr="005343BD">
              <w:rPr>
                <w:rFonts w:ascii="Arial" w:hAnsi="Arial" w:cs="Arial"/>
                <w:color w:val="000000"/>
                <w:sz w:val="20"/>
                <w:szCs w:val="20"/>
                <w:lang w:val="en-GB" w:eastAsia="en-GB"/>
              </w:rPr>
              <w:t>adherence, and interacting medication is commenced or any other cause for concern. Blood samples (3ml of blood in an EDTA tube) should be sent to Phillip Morgan, IDM Service, Institute of Liver Studies, King’s College Hospital, Denmark Hill, SE5 9RS, for assay. There is no charge for tacrolimus assays.</w:t>
            </w:r>
          </w:p>
          <w:p w14:paraId="749A03E0" w14:textId="77777777" w:rsidR="00F4378B" w:rsidRPr="005343BD" w:rsidRDefault="00F4378B" w:rsidP="00F4378B">
            <w:pPr>
              <w:jc w:val="both"/>
              <w:rPr>
                <w:rFonts w:ascii="Arial" w:hAnsi="Arial" w:cs="Arial"/>
                <w:b/>
                <w:bCs/>
              </w:rPr>
            </w:pPr>
          </w:p>
        </w:tc>
        <w:tc>
          <w:tcPr>
            <w:tcW w:w="2951" w:type="dxa"/>
          </w:tcPr>
          <w:p w14:paraId="0966D812" w14:textId="61B5D8FA" w:rsidR="004904FC" w:rsidRPr="005343BD" w:rsidRDefault="004904FC" w:rsidP="004904FC">
            <w:pPr>
              <w:autoSpaceDE w:val="0"/>
              <w:autoSpaceDN w:val="0"/>
              <w:adjustRightInd w:val="0"/>
              <w:rPr>
                <w:rFonts w:ascii="Helvetica" w:hAnsi="Helvetica" w:cs="Helvetica"/>
                <w:color w:val="000000"/>
                <w:lang w:val="en-GB" w:eastAsia="en-GB"/>
              </w:rPr>
            </w:pPr>
            <w:r w:rsidRPr="005343BD">
              <w:rPr>
                <w:rFonts w:ascii="Helvetica" w:hAnsi="Helvetica" w:cs="Helvetica"/>
                <w:color w:val="000000"/>
                <w:lang w:val="en-GB" w:eastAsia="en-GB"/>
              </w:rPr>
              <w:lastRenderedPageBreak/>
              <w:t>Provide an annual review of the following to monitor for adverse effects of medication</w:t>
            </w:r>
            <w:r w:rsidR="00374FA4" w:rsidRPr="005343BD">
              <w:rPr>
                <w:rFonts w:ascii="Helvetica" w:hAnsi="Helvetica" w:cs="Helvetica"/>
                <w:color w:val="000000"/>
                <w:lang w:val="en-GB" w:eastAsia="en-GB"/>
              </w:rPr>
              <w:t>.</w:t>
            </w:r>
          </w:p>
          <w:p w14:paraId="53939BB0" w14:textId="77777777" w:rsidR="00F4378B" w:rsidRPr="005343BD" w:rsidRDefault="00F4378B" w:rsidP="004904FC">
            <w:pPr>
              <w:rPr>
                <w:rFonts w:ascii="Arial" w:hAnsi="Arial" w:cs="Arial"/>
                <w:b/>
                <w:bCs/>
              </w:rPr>
            </w:pPr>
          </w:p>
        </w:tc>
      </w:tr>
      <w:tr w:rsidR="001D35A5" w14:paraId="7F2C676A" w14:textId="77777777" w:rsidTr="00DF26E2">
        <w:trPr>
          <w:trHeight w:val="300"/>
        </w:trPr>
        <w:tc>
          <w:tcPr>
            <w:tcW w:w="3257" w:type="dxa"/>
            <w:vMerge w:val="restart"/>
            <w:shd w:val="clear" w:color="auto" w:fill="FFFFFF" w:themeFill="background1"/>
          </w:tcPr>
          <w:p w14:paraId="4330044D" w14:textId="77777777" w:rsidR="001D35A5" w:rsidRPr="005E74EE" w:rsidRDefault="001D35A5" w:rsidP="00F4378B">
            <w:pPr>
              <w:rPr>
                <w:rFonts w:ascii="Arial" w:hAnsi="Arial" w:cs="Arial"/>
                <w:b/>
                <w:bCs/>
                <w:sz w:val="22"/>
                <w:szCs w:val="22"/>
              </w:rPr>
            </w:pPr>
            <w:r w:rsidRPr="005E74EE">
              <w:rPr>
                <w:rFonts w:ascii="Arial" w:hAnsi="Arial" w:cs="Arial"/>
                <w:b/>
                <w:bCs/>
                <w:sz w:val="22"/>
                <w:szCs w:val="22"/>
              </w:rPr>
              <w:t>Adverse effects and management</w:t>
            </w:r>
          </w:p>
          <w:p w14:paraId="41753754" w14:textId="77777777" w:rsidR="001D35A5" w:rsidRPr="005E74EE" w:rsidRDefault="001D35A5" w:rsidP="00F4378B">
            <w:pPr>
              <w:rPr>
                <w:rFonts w:ascii="Arial" w:hAnsi="Arial" w:cs="Arial"/>
                <w:b/>
                <w:bCs/>
                <w:sz w:val="18"/>
                <w:szCs w:val="18"/>
              </w:rPr>
            </w:pPr>
          </w:p>
          <w:p w14:paraId="32F72415" w14:textId="77777777" w:rsidR="001D35A5" w:rsidRPr="005E74EE" w:rsidRDefault="001D35A5" w:rsidP="00F4378B">
            <w:pPr>
              <w:rPr>
                <w:rFonts w:ascii="Arial" w:hAnsi="Arial" w:cs="Arial"/>
                <w:b/>
                <w:bCs/>
                <w:sz w:val="18"/>
                <w:szCs w:val="18"/>
              </w:rPr>
            </w:pPr>
          </w:p>
          <w:p w14:paraId="255954EA" w14:textId="01586890" w:rsidR="001D35A5" w:rsidRPr="005E74EE" w:rsidRDefault="001D35A5" w:rsidP="00F4378B">
            <w:pPr>
              <w:rPr>
                <w:rFonts w:ascii="Arial" w:hAnsi="Arial" w:cs="Arial"/>
                <w:sz w:val="18"/>
                <w:szCs w:val="18"/>
              </w:rPr>
            </w:pPr>
            <w:r w:rsidRPr="005E74EE">
              <w:rPr>
                <w:rFonts w:ascii="Arial" w:hAnsi="Arial" w:cs="Arial"/>
                <w:sz w:val="18"/>
                <w:szCs w:val="18"/>
              </w:rPr>
              <w:t>Any serious adverse reactions should be reported to the MHRA via the Yellow Care scheme</w:t>
            </w:r>
          </w:p>
          <w:p w14:paraId="37AFFF4E" w14:textId="2F5FF67F" w:rsidR="001D35A5" w:rsidRPr="005E74EE" w:rsidRDefault="00085AF5" w:rsidP="00F4378B">
            <w:pPr>
              <w:rPr>
                <w:rFonts w:ascii="Arial" w:hAnsi="Arial" w:cs="Arial"/>
                <w:sz w:val="18"/>
                <w:szCs w:val="18"/>
              </w:rPr>
            </w:pPr>
            <w:hyperlink r:id="rId19" w:history="1">
              <w:r w:rsidR="001D35A5" w:rsidRPr="005E74EE">
                <w:rPr>
                  <w:rStyle w:val="Hyperlink"/>
                  <w:rFonts w:ascii="Arial" w:hAnsi="Arial" w:cs="Arial"/>
                  <w:sz w:val="18"/>
                  <w:szCs w:val="18"/>
                </w:rPr>
                <w:t>www.mhra.gov.uk/yellowcard</w:t>
              </w:r>
            </w:hyperlink>
          </w:p>
          <w:p w14:paraId="6EA5CED2" w14:textId="77777777" w:rsidR="001D35A5" w:rsidRPr="005E74EE" w:rsidRDefault="001D35A5" w:rsidP="00F4378B">
            <w:pPr>
              <w:rPr>
                <w:rFonts w:ascii="Arial" w:hAnsi="Arial" w:cs="Arial"/>
                <w:b/>
                <w:bCs/>
                <w:sz w:val="18"/>
                <w:szCs w:val="18"/>
              </w:rPr>
            </w:pPr>
          </w:p>
          <w:p w14:paraId="07BDCBEF" w14:textId="020FA238" w:rsidR="001D35A5" w:rsidRDefault="001D35A5" w:rsidP="00F4378B">
            <w:pPr>
              <w:rPr>
                <w:rFonts w:ascii="Arial" w:hAnsi="Arial" w:cs="Arial"/>
                <w:b/>
                <w:bCs/>
                <w:sz w:val="18"/>
                <w:szCs w:val="18"/>
              </w:rPr>
            </w:pPr>
          </w:p>
          <w:p w14:paraId="2CCEDD4A" w14:textId="7CE171CF" w:rsidR="00841F54" w:rsidRPr="005E74EE" w:rsidRDefault="00841F54" w:rsidP="00F4378B">
            <w:pPr>
              <w:rPr>
                <w:rFonts w:ascii="Arial" w:hAnsi="Arial" w:cs="Arial"/>
                <w:b/>
                <w:bCs/>
                <w:sz w:val="18"/>
                <w:szCs w:val="18"/>
              </w:rPr>
            </w:pPr>
            <w:r>
              <w:rPr>
                <w:rFonts w:ascii="Helvetica-Bold" w:hAnsi="Helvetica-Bold" w:cs="Helvetica-Bold"/>
                <w:b/>
                <w:bCs/>
                <w:lang w:val="en-GB" w:eastAsia="en-GB"/>
              </w:rPr>
              <w:t xml:space="preserve">N.B These are common adverse effects but this list is not exhaustive. </w:t>
            </w:r>
            <w:r>
              <w:rPr>
                <w:rFonts w:ascii="Helvetica" w:hAnsi="Helvetica" w:cs="Helvetica"/>
                <w:lang w:val="en-GB" w:eastAsia="en-GB"/>
              </w:rPr>
              <w:t xml:space="preserve">Refer to British National Formulary for list of all potential adverse effects. </w:t>
            </w:r>
          </w:p>
          <w:p w14:paraId="57BDAC70" w14:textId="77777777" w:rsidR="001D35A5" w:rsidRPr="005E74EE" w:rsidRDefault="001D35A5" w:rsidP="00F4378B">
            <w:pPr>
              <w:rPr>
                <w:rFonts w:ascii="Arial" w:hAnsi="Arial" w:cs="Arial"/>
                <w:b/>
                <w:bCs/>
                <w:sz w:val="18"/>
                <w:szCs w:val="18"/>
              </w:rPr>
            </w:pPr>
          </w:p>
          <w:p w14:paraId="1993BEF1" w14:textId="4A90512F" w:rsidR="001D35A5" w:rsidRPr="005E74EE" w:rsidRDefault="001D35A5" w:rsidP="00F4378B">
            <w:pPr>
              <w:rPr>
                <w:rFonts w:ascii="Arial" w:hAnsi="Arial" w:cs="Arial"/>
                <w:b/>
                <w:bCs/>
                <w:sz w:val="18"/>
                <w:szCs w:val="18"/>
              </w:rPr>
            </w:pPr>
          </w:p>
        </w:tc>
        <w:tc>
          <w:tcPr>
            <w:tcW w:w="4215" w:type="dxa"/>
            <w:gridSpan w:val="2"/>
            <w:shd w:val="clear" w:color="auto" w:fill="FFFFFF" w:themeFill="background1"/>
          </w:tcPr>
          <w:p w14:paraId="5EE28609" w14:textId="763262C8" w:rsidR="001D35A5" w:rsidRPr="0089607C" w:rsidRDefault="001D35A5" w:rsidP="00F4378B">
            <w:pPr>
              <w:jc w:val="center"/>
              <w:rPr>
                <w:rFonts w:ascii="Arial" w:hAnsi="Arial" w:cs="Arial"/>
                <w:b/>
                <w:bCs/>
                <w:sz w:val="22"/>
                <w:szCs w:val="22"/>
              </w:rPr>
            </w:pPr>
            <w:r w:rsidRPr="0089607C">
              <w:rPr>
                <w:rFonts w:ascii="Arial" w:hAnsi="Arial" w:cs="Arial"/>
                <w:b/>
                <w:bCs/>
                <w:sz w:val="22"/>
                <w:szCs w:val="22"/>
              </w:rPr>
              <w:t>Result</w:t>
            </w:r>
          </w:p>
        </w:tc>
        <w:tc>
          <w:tcPr>
            <w:tcW w:w="2951" w:type="dxa"/>
            <w:shd w:val="clear" w:color="auto" w:fill="FFFFFF" w:themeFill="background1"/>
          </w:tcPr>
          <w:p w14:paraId="4371C8AD" w14:textId="06FCF66A" w:rsidR="001D35A5" w:rsidRPr="0089607C" w:rsidRDefault="001D35A5" w:rsidP="00F4378B">
            <w:pPr>
              <w:jc w:val="center"/>
              <w:rPr>
                <w:rFonts w:ascii="Arial" w:hAnsi="Arial" w:cs="Arial"/>
                <w:b/>
                <w:bCs/>
                <w:sz w:val="22"/>
                <w:szCs w:val="22"/>
              </w:rPr>
            </w:pPr>
            <w:r w:rsidRPr="0089607C">
              <w:rPr>
                <w:rFonts w:ascii="Arial" w:hAnsi="Arial" w:cs="Arial"/>
                <w:b/>
                <w:bCs/>
                <w:sz w:val="22"/>
                <w:szCs w:val="22"/>
              </w:rPr>
              <w:t>Acti</w:t>
            </w:r>
            <w:r>
              <w:rPr>
                <w:rFonts w:ascii="Arial" w:hAnsi="Arial" w:cs="Arial"/>
                <w:b/>
                <w:bCs/>
                <w:sz w:val="22"/>
                <w:szCs w:val="22"/>
              </w:rPr>
              <w:t>o</w:t>
            </w:r>
            <w:r w:rsidRPr="0089607C">
              <w:rPr>
                <w:rFonts w:ascii="Arial" w:hAnsi="Arial" w:cs="Arial"/>
                <w:b/>
                <w:bCs/>
                <w:sz w:val="22"/>
                <w:szCs w:val="22"/>
              </w:rPr>
              <w:t>n for GP</w:t>
            </w:r>
          </w:p>
        </w:tc>
      </w:tr>
      <w:tr w:rsidR="001D35A5" w14:paraId="0216BE80" w14:textId="77777777" w:rsidTr="00DF26E2">
        <w:trPr>
          <w:trHeight w:val="1027"/>
        </w:trPr>
        <w:tc>
          <w:tcPr>
            <w:tcW w:w="3257" w:type="dxa"/>
            <w:vMerge/>
          </w:tcPr>
          <w:p w14:paraId="093BC9AB" w14:textId="77777777" w:rsidR="001D35A5" w:rsidRPr="005E74EE" w:rsidRDefault="001D35A5" w:rsidP="00F4378B">
            <w:pPr>
              <w:rPr>
                <w:rFonts w:ascii="Arial" w:hAnsi="Arial" w:cs="Arial"/>
                <w:b/>
                <w:bCs/>
              </w:rPr>
            </w:pPr>
          </w:p>
        </w:tc>
        <w:tc>
          <w:tcPr>
            <w:tcW w:w="4215" w:type="dxa"/>
            <w:gridSpan w:val="2"/>
            <w:shd w:val="clear" w:color="auto" w:fill="FFFFFF" w:themeFill="background1"/>
          </w:tcPr>
          <w:p w14:paraId="5C5ED02E" w14:textId="1453B2B4" w:rsidR="001D35A5" w:rsidRDefault="001D35A5" w:rsidP="002C1EDD">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Nephrotoxicity</w:t>
            </w:r>
            <w:r>
              <w:rPr>
                <w:rFonts w:ascii="Helvetica" w:hAnsi="Helvetica" w:cs="Helvetica"/>
                <w:lang w:val="en-GB" w:eastAsia="en-GB"/>
              </w:rPr>
              <w:t>. Early acute toxicity can occur in the post-operative period or renal toxicity with long-term use may be seen.</w:t>
            </w:r>
          </w:p>
        </w:tc>
        <w:tc>
          <w:tcPr>
            <w:tcW w:w="2951" w:type="dxa"/>
            <w:shd w:val="clear" w:color="auto" w:fill="FFFFFF" w:themeFill="background1"/>
          </w:tcPr>
          <w:p w14:paraId="55B45466" w14:textId="78249C84" w:rsidR="001D35A5" w:rsidRPr="001D35A5" w:rsidRDefault="001D35A5" w:rsidP="002C1EDD">
            <w:pPr>
              <w:autoSpaceDE w:val="0"/>
              <w:autoSpaceDN w:val="0"/>
              <w:adjustRightInd w:val="0"/>
              <w:rPr>
                <w:rFonts w:ascii="Helvetica" w:hAnsi="Helvetica" w:cs="Helvetica"/>
                <w:lang w:val="en-GB" w:eastAsia="en-GB"/>
              </w:rPr>
            </w:pPr>
            <w:r w:rsidRPr="00710036">
              <w:rPr>
                <w:rFonts w:ascii="Helvetica" w:hAnsi="Helvetica" w:cs="Helvetica"/>
                <w:lang w:val="en-GB" w:eastAsia="en-GB"/>
              </w:rPr>
              <w:t>If eGFR &lt; 65mls/min refer to Specialist Transplant Physician for consideration of alteration in immunosuppression.</w:t>
            </w:r>
          </w:p>
        </w:tc>
      </w:tr>
      <w:tr w:rsidR="001D35A5" w14:paraId="01B8099A" w14:textId="77777777" w:rsidTr="00DF26E2">
        <w:trPr>
          <w:trHeight w:val="2203"/>
        </w:trPr>
        <w:tc>
          <w:tcPr>
            <w:tcW w:w="3257" w:type="dxa"/>
            <w:vMerge/>
          </w:tcPr>
          <w:p w14:paraId="7D1AC4FA" w14:textId="77777777" w:rsidR="001D35A5" w:rsidRPr="005E74EE" w:rsidRDefault="001D35A5" w:rsidP="00F4378B">
            <w:pPr>
              <w:rPr>
                <w:rFonts w:ascii="Arial" w:hAnsi="Arial" w:cs="Arial"/>
                <w:b/>
                <w:bCs/>
              </w:rPr>
            </w:pPr>
          </w:p>
        </w:tc>
        <w:tc>
          <w:tcPr>
            <w:tcW w:w="4215" w:type="dxa"/>
            <w:gridSpan w:val="2"/>
            <w:shd w:val="clear" w:color="auto" w:fill="FFFFFF" w:themeFill="background1"/>
          </w:tcPr>
          <w:p w14:paraId="0703A21C" w14:textId="49BBC042" w:rsidR="001D35A5" w:rsidRDefault="001D35A5" w:rsidP="002C1EDD">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 xml:space="preserve">Neurotoxicity. </w:t>
            </w:r>
            <w:r>
              <w:rPr>
                <w:rFonts w:ascii="Helvetica" w:hAnsi="Helvetica" w:cs="Helvetica"/>
                <w:lang w:val="en-GB" w:eastAsia="en-GB"/>
              </w:rPr>
              <w:t xml:space="preserve">Headache, tremor usually only occur on initiation and resolve within a few days. Paraesthesia may be related to </w:t>
            </w:r>
            <w:r w:rsidR="00E20B87">
              <w:rPr>
                <w:rFonts w:ascii="Helvetica" w:hAnsi="Helvetica" w:cs="Helvetica"/>
                <w:lang w:val="en-GB" w:eastAsia="en-GB"/>
              </w:rPr>
              <w:t>hypomagnesaemia</w:t>
            </w:r>
            <w:r>
              <w:rPr>
                <w:rFonts w:ascii="Helvetica" w:hAnsi="Helvetica" w:cs="Helvetica"/>
                <w:lang w:val="en-GB" w:eastAsia="en-GB"/>
              </w:rPr>
              <w:t xml:space="preserve"> and should be treated with a short course of magnesium supplements if not severe. Tremors may indicate toxic tacrolimus levels.</w:t>
            </w:r>
          </w:p>
        </w:tc>
        <w:tc>
          <w:tcPr>
            <w:tcW w:w="2951" w:type="dxa"/>
            <w:shd w:val="clear" w:color="auto" w:fill="FFFFFF" w:themeFill="background1"/>
          </w:tcPr>
          <w:p w14:paraId="316EC63E" w14:textId="50E910D6" w:rsidR="001D35A5" w:rsidRDefault="001D35A5" w:rsidP="002C1EDD">
            <w:pPr>
              <w:autoSpaceDE w:val="0"/>
              <w:autoSpaceDN w:val="0"/>
              <w:adjustRightInd w:val="0"/>
              <w:rPr>
                <w:rFonts w:ascii="Helvetica-Bold" w:hAnsi="Helvetica-Bold" w:cs="Helvetica-Bold"/>
                <w:b/>
                <w:bCs/>
                <w:lang w:val="en-GB" w:eastAsia="en-GB"/>
              </w:rPr>
            </w:pPr>
            <w:r>
              <w:rPr>
                <w:rFonts w:ascii="Helvetica" w:hAnsi="Helvetica" w:cs="Helvetica"/>
                <w:lang w:val="en-GB" w:eastAsia="en-GB"/>
              </w:rPr>
              <w:t>Blood should be taken to check tacrolimus level. For unresolved or severe neurotoxic reactions refer to Specialist Transplant Physician.</w:t>
            </w:r>
          </w:p>
        </w:tc>
      </w:tr>
      <w:tr w:rsidR="001D35A5" w14:paraId="60DF6626" w14:textId="77777777" w:rsidTr="00DF26E2">
        <w:trPr>
          <w:trHeight w:val="378"/>
        </w:trPr>
        <w:tc>
          <w:tcPr>
            <w:tcW w:w="3257" w:type="dxa"/>
            <w:vMerge/>
          </w:tcPr>
          <w:p w14:paraId="60C03809" w14:textId="77777777" w:rsidR="001D35A5" w:rsidRPr="005E74EE" w:rsidRDefault="001D35A5" w:rsidP="00F4378B">
            <w:pPr>
              <w:rPr>
                <w:rFonts w:ascii="Arial" w:hAnsi="Arial" w:cs="Arial"/>
                <w:b/>
                <w:bCs/>
              </w:rPr>
            </w:pPr>
          </w:p>
        </w:tc>
        <w:tc>
          <w:tcPr>
            <w:tcW w:w="4215" w:type="dxa"/>
            <w:gridSpan w:val="2"/>
            <w:shd w:val="clear" w:color="auto" w:fill="FFFFFF" w:themeFill="background1"/>
          </w:tcPr>
          <w:p w14:paraId="4932A0D6" w14:textId="6A037445" w:rsidR="001D35A5" w:rsidRDefault="001D35A5" w:rsidP="002C1EDD">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 xml:space="preserve">Nausea, diarrhoea </w:t>
            </w:r>
            <w:r>
              <w:rPr>
                <w:rFonts w:ascii="Helvetica" w:hAnsi="Helvetica" w:cs="Helvetica"/>
                <w:lang w:val="en-GB" w:eastAsia="en-GB"/>
              </w:rPr>
              <w:t>can occur initially.</w:t>
            </w:r>
          </w:p>
        </w:tc>
        <w:tc>
          <w:tcPr>
            <w:tcW w:w="2951" w:type="dxa"/>
            <w:shd w:val="clear" w:color="auto" w:fill="FFFFFF" w:themeFill="background1"/>
          </w:tcPr>
          <w:p w14:paraId="36511D57" w14:textId="13995FC7" w:rsidR="001D35A5" w:rsidRDefault="001D35A5" w:rsidP="002C1EDD">
            <w:pPr>
              <w:autoSpaceDE w:val="0"/>
              <w:autoSpaceDN w:val="0"/>
              <w:adjustRightInd w:val="0"/>
              <w:rPr>
                <w:rFonts w:ascii="Helvetica" w:hAnsi="Helvetica" w:cs="Helvetica"/>
                <w:lang w:val="en-GB" w:eastAsia="en-GB"/>
              </w:rPr>
            </w:pPr>
            <w:r>
              <w:rPr>
                <w:rFonts w:ascii="Helvetica" w:hAnsi="Helvetica" w:cs="Helvetica"/>
                <w:lang w:val="en-GB" w:eastAsia="en-GB"/>
              </w:rPr>
              <w:t>Refer if persistent or severe.</w:t>
            </w:r>
          </w:p>
        </w:tc>
      </w:tr>
      <w:tr w:rsidR="001D35A5" w14:paraId="56ED92FB" w14:textId="77777777" w:rsidTr="00DF26E2">
        <w:trPr>
          <w:trHeight w:val="842"/>
        </w:trPr>
        <w:tc>
          <w:tcPr>
            <w:tcW w:w="3257" w:type="dxa"/>
            <w:vMerge/>
          </w:tcPr>
          <w:p w14:paraId="53A02474" w14:textId="77777777" w:rsidR="001D35A5" w:rsidRPr="005E74EE" w:rsidRDefault="001D35A5" w:rsidP="00F4378B">
            <w:pPr>
              <w:rPr>
                <w:rFonts w:ascii="Arial" w:hAnsi="Arial" w:cs="Arial"/>
                <w:b/>
                <w:bCs/>
              </w:rPr>
            </w:pPr>
          </w:p>
        </w:tc>
        <w:tc>
          <w:tcPr>
            <w:tcW w:w="4215" w:type="dxa"/>
            <w:gridSpan w:val="2"/>
            <w:shd w:val="clear" w:color="auto" w:fill="FFFFFF" w:themeFill="background1"/>
          </w:tcPr>
          <w:p w14:paraId="41A35620" w14:textId="45E1516E" w:rsidR="001D35A5" w:rsidRDefault="001D35A5" w:rsidP="002C1EDD">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Hypertension</w:t>
            </w:r>
            <w:r>
              <w:rPr>
                <w:rFonts w:ascii="Helvetica" w:hAnsi="Helvetica" w:cs="Helvetica"/>
                <w:lang w:val="en-GB" w:eastAsia="en-GB"/>
              </w:rPr>
              <w:t>. Treat as per guidance in monitoring section.</w:t>
            </w:r>
          </w:p>
        </w:tc>
        <w:tc>
          <w:tcPr>
            <w:tcW w:w="2951" w:type="dxa"/>
            <w:shd w:val="clear" w:color="auto" w:fill="FFFFFF" w:themeFill="background1"/>
          </w:tcPr>
          <w:p w14:paraId="1F06B044" w14:textId="3264C166" w:rsidR="004904FC" w:rsidRPr="00710036" w:rsidRDefault="004904FC" w:rsidP="004904FC">
            <w:pPr>
              <w:autoSpaceDE w:val="0"/>
              <w:autoSpaceDN w:val="0"/>
              <w:adjustRightInd w:val="0"/>
              <w:rPr>
                <w:rFonts w:ascii="Helvetica" w:hAnsi="Helvetica" w:cs="Helvetica"/>
                <w:color w:val="000000"/>
                <w:lang w:val="en-GB" w:eastAsia="en-GB"/>
              </w:rPr>
            </w:pPr>
            <w:r w:rsidRPr="004904FC">
              <w:rPr>
                <w:rFonts w:ascii="Helvetica" w:hAnsi="Helvetica" w:cs="Helvetica"/>
                <w:color w:val="000000"/>
                <w:lang w:val="en-GB" w:eastAsia="en-GB"/>
              </w:rPr>
              <w:t xml:space="preserve"> </w:t>
            </w:r>
            <w:r w:rsidRPr="00710036">
              <w:rPr>
                <w:rFonts w:ascii="Helvetica" w:hAnsi="Helvetica" w:cs="Helvetica"/>
                <w:color w:val="000000"/>
                <w:lang w:val="en-GB" w:eastAsia="en-GB"/>
              </w:rPr>
              <w:t xml:space="preserve">Amlodipine is the antihypertensive of choice in hypertension secondary to tacrolimus. For patients with other indications for antihypertensive therapy, treatment should be as per NICE guidelines. ACE inhibitors, amlodipine, beta-blockers or alpha-blockers are considered suitable therapeutic options. There is an increased risk of hyperkalaemia and renal impairment with concomitant use of ACE inhibitors (or angiotensin II receptor antagonists) and tacrolimus. </w:t>
            </w:r>
            <w:r w:rsidRPr="00710036">
              <w:rPr>
                <w:rFonts w:ascii="Helvetica" w:hAnsi="Helvetica" w:cs="Helvetica"/>
                <w:color w:val="000000"/>
                <w:lang w:val="en-GB" w:eastAsia="en-GB"/>
              </w:rPr>
              <w:lastRenderedPageBreak/>
              <w:t>Baseline electrolytes (serum creatinine, estimated glomerular filtration rate and potassium) should be obtained before initiation of an ACE inhibitor, within 2 weeks of treatment initiation and at regular intervals during treatment i.e. annually. Treatment options can be discussed with the Transplant Consultant if required.</w:t>
            </w:r>
          </w:p>
          <w:p w14:paraId="322BD740" w14:textId="56A09DA4" w:rsidR="001D35A5" w:rsidRDefault="001D35A5" w:rsidP="002C1EDD">
            <w:pPr>
              <w:autoSpaceDE w:val="0"/>
              <w:autoSpaceDN w:val="0"/>
              <w:adjustRightInd w:val="0"/>
              <w:rPr>
                <w:rFonts w:ascii="Helvetica" w:hAnsi="Helvetica" w:cs="Helvetica"/>
                <w:lang w:val="en-GB" w:eastAsia="en-GB"/>
              </w:rPr>
            </w:pPr>
            <w:r w:rsidRPr="00710036">
              <w:rPr>
                <w:rFonts w:ascii="Helvetica" w:hAnsi="Helvetica" w:cs="Helvetica"/>
                <w:lang w:val="en-GB" w:eastAsia="en-GB"/>
              </w:rPr>
              <w:t>If hypertension remains uncontrolled refer to Specialist Transplant Physician.</w:t>
            </w:r>
          </w:p>
        </w:tc>
      </w:tr>
      <w:tr w:rsidR="001D35A5" w14:paraId="1F67ACD7" w14:textId="77777777" w:rsidTr="00DF26E2">
        <w:trPr>
          <w:trHeight w:val="1748"/>
        </w:trPr>
        <w:tc>
          <w:tcPr>
            <w:tcW w:w="3257" w:type="dxa"/>
            <w:vMerge/>
          </w:tcPr>
          <w:p w14:paraId="36C2D8F8" w14:textId="77777777" w:rsidR="001D35A5" w:rsidRPr="005E74EE" w:rsidRDefault="001D35A5" w:rsidP="00F4378B">
            <w:pPr>
              <w:rPr>
                <w:rFonts w:ascii="Arial" w:hAnsi="Arial" w:cs="Arial"/>
                <w:b/>
                <w:bCs/>
              </w:rPr>
            </w:pPr>
          </w:p>
        </w:tc>
        <w:tc>
          <w:tcPr>
            <w:tcW w:w="4215" w:type="dxa"/>
            <w:gridSpan w:val="2"/>
            <w:shd w:val="clear" w:color="auto" w:fill="FFFFFF" w:themeFill="background1"/>
          </w:tcPr>
          <w:p w14:paraId="6C0A8140" w14:textId="0DAA5D85" w:rsidR="001D35A5" w:rsidRDefault="001D35A5" w:rsidP="002C1EDD">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Skin care</w:t>
            </w:r>
            <w:r>
              <w:rPr>
                <w:rFonts w:ascii="Helvetica" w:hAnsi="Helvetica" w:cs="Helvetica"/>
                <w:lang w:val="en-GB" w:eastAsia="en-GB"/>
              </w:rPr>
              <w:t xml:space="preserve">. Patients receiving </w:t>
            </w:r>
            <w:r w:rsidR="00752831">
              <w:rPr>
                <w:rFonts w:ascii="Helvetica" w:hAnsi="Helvetica" w:cs="Helvetica"/>
                <w:lang w:val="en-GB" w:eastAsia="en-GB"/>
              </w:rPr>
              <w:t>immunosuppressant’s</w:t>
            </w:r>
            <w:r>
              <w:rPr>
                <w:rFonts w:ascii="Helvetica" w:hAnsi="Helvetica" w:cs="Helvetica"/>
                <w:lang w:val="en-GB" w:eastAsia="en-GB"/>
              </w:rPr>
              <w:t xml:space="preserve"> are at increased risk of lymphomas and other malignancies of the skin. Avoiding excessive exposure to the sun and high factor sun screens are advised</w:t>
            </w:r>
          </w:p>
        </w:tc>
        <w:tc>
          <w:tcPr>
            <w:tcW w:w="2951" w:type="dxa"/>
            <w:shd w:val="clear" w:color="auto" w:fill="FFFFFF" w:themeFill="background1"/>
          </w:tcPr>
          <w:p w14:paraId="14B1102A" w14:textId="77777777" w:rsidR="001D35A5" w:rsidRDefault="001D35A5" w:rsidP="001D35A5">
            <w:pPr>
              <w:autoSpaceDE w:val="0"/>
              <w:autoSpaceDN w:val="0"/>
              <w:adjustRightInd w:val="0"/>
              <w:rPr>
                <w:rFonts w:ascii="Helvetica" w:hAnsi="Helvetica" w:cs="Helvetica"/>
                <w:lang w:val="en-GB" w:eastAsia="en-GB"/>
              </w:rPr>
            </w:pPr>
            <w:r>
              <w:rPr>
                <w:rFonts w:ascii="Helvetica" w:hAnsi="Helvetica" w:cs="Helvetica"/>
                <w:lang w:val="en-GB" w:eastAsia="en-GB"/>
              </w:rPr>
              <w:t xml:space="preserve">See advice under monitoring. </w:t>
            </w:r>
          </w:p>
          <w:p w14:paraId="6A0D6850" w14:textId="77777777" w:rsidR="001D35A5" w:rsidRDefault="001D35A5" w:rsidP="002C1EDD">
            <w:pPr>
              <w:autoSpaceDE w:val="0"/>
              <w:autoSpaceDN w:val="0"/>
              <w:adjustRightInd w:val="0"/>
              <w:rPr>
                <w:rFonts w:ascii="Helvetica" w:hAnsi="Helvetica" w:cs="Helvetica"/>
                <w:lang w:val="en-GB" w:eastAsia="en-GB"/>
              </w:rPr>
            </w:pPr>
          </w:p>
        </w:tc>
      </w:tr>
      <w:tr w:rsidR="001D35A5" w14:paraId="5A19C39F" w14:textId="77777777" w:rsidTr="00DF26E2">
        <w:trPr>
          <w:trHeight w:val="993"/>
        </w:trPr>
        <w:tc>
          <w:tcPr>
            <w:tcW w:w="3257" w:type="dxa"/>
            <w:vMerge/>
          </w:tcPr>
          <w:p w14:paraId="1A86EDBE" w14:textId="77777777" w:rsidR="001D35A5" w:rsidRPr="005E74EE" w:rsidRDefault="001D35A5" w:rsidP="00F4378B">
            <w:pPr>
              <w:rPr>
                <w:rFonts w:ascii="Arial" w:hAnsi="Arial" w:cs="Arial"/>
                <w:b/>
                <w:bCs/>
              </w:rPr>
            </w:pPr>
          </w:p>
        </w:tc>
        <w:tc>
          <w:tcPr>
            <w:tcW w:w="4215" w:type="dxa"/>
            <w:gridSpan w:val="2"/>
            <w:shd w:val="clear" w:color="auto" w:fill="FFFFFF" w:themeFill="background1"/>
          </w:tcPr>
          <w:p w14:paraId="455B41E7" w14:textId="58267C17" w:rsidR="001D35A5" w:rsidRPr="001D35A5" w:rsidRDefault="001D35A5" w:rsidP="002C1EDD">
            <w:pPr>
              <w:autoSpaceDE w:val="0"/>
              <w:autoSpaceDN w:val="0"/>
              <w:adjustRightInd w:val="0"/>
              <w:rPr>
                <w:rFonts w:ascii="Helvetica" w:hAnsi="Helvetica" w:cs="Helvetica"/>
                <w:lang w:val="en-GB" w:eastAsia="en-GB"/>
              </w:rPr>
            </w:pPr>
            <w:r>
              <w:rPr>
                <w:rFonts w:ascii="Helvetica-Bold" w:hAnsi="Helvetica-Bold" w:cs="Helvetica-Bold"/>
                <w:b/>
                <w:bCs/>
                <w:lang w:val="en-GB" w:eastAsia="en-GB"/>
              </w:rPr>
              <w:t xml:space="preserve">Cardiac effects. </w:t>
            </w:r>
            <w:r>
              <w:rPr>
                <w:rFonts w:ascii="Helvetica" w:hAnsi="Helvetica" w:cs="Helvetica"/>
                <w:lang w:val="en-GB" w:eastAsia="en-GB"/>
              </w:rPr>
              <w:t xml:space="preserve">Cardiomyopathy has been reported in children receiving tacrolimus after transplantation. </w:t>
            </w:r>
          </w:p>
        </w:tc>
        <w:tc>
          <w:tcPr>
            <w:tcW w:w="2951" w:type="dxa"/>
            <w:shd w:val="clear" w:color="auto" w:fill="FFFFFF" w:themeFill="background1"/>
          </w:tcPr>
          <w:p w14:paraId="58FC1761" w14:textId="670E1318" w:rsidR="001D35A5" w:rsidRDefault="001D35A5" w:rsidP="002C1EDD">
            <w:pPr>
              <w:autoSpaceDE w:val="0"/>
              <w:autoSpaceDN w:val="0"/>
              <w:adjustRightInd w:val="0"/>
              <w:rPr>
                <w:rFonts w:ascii="Helvetica" w:hAnsi="Helvetica" w:cs="Helvetica"/>
                <w:lang w:val="en-GB" w:eastAsia="en-GB"/>
              </w:rPr>
            </w:pPr>
            <w:r>
              <w:rPr>
                <w:rFonts w:ascii="Helvetica" w:hAnsi="Helvetica" w:cs="Helvetica"/>
                <w:lang w:val="en-GB" w:eastAsia="en-GB"/>
              </w:rPr>
              <w:t>Refer to specialist if cardiomyopathy secondary to tacrolimus suspected.</w:t>
            </w:r>
          </w:p>
        </w:tc>
      </w:tr>
      <w:tr w:rsidR="001D35A5" w14:paraId="2ABDF07E" w14:textId="77777777" w:rsidTr="00DF26E2">
        <w:trPr>
          <w:trHeight w:val="838"/>
        </w:trPr>
        <w:tc>
          <w:tcPr>
            <w:tcW w:w="3257" w:type="dxa"/>
            <w:vMerge/>
          </w:tcPr>
          <w:p w14:paraId="09A8D8E5" w14:textId="77777777" w:rsidR="001D35A5" w:rsidRPr="005E74EE" w:rsidRDefault="001D35A5" w:rsidP="00F4378B">
            <w:pPr>
              <w:rPr>
                <w:rFonts w:ascii="Arial" w:hAnsi="Arial" w:cs="Arial"/>
                <w:b/>
                <w:bCs/>
              </w:rPr>
            </w:pPr>
          </w:p>
        </w:tc>
        <w:tc>
          <w:tcPr>
            <w:tcW w:w="4215" w:type="dxa"/>
            <w:gridSpan w:val="2"/>
            <w:shd w:val="clear" w:color="auto" w:fill="FFFFFF" w:themeFill="background1"/>
          </w:tcPr>
          <w:p w14:paraId="2D957434" w14:textId="74D499F3" w:rsidR="001D35A5" w:rsidRDefault="001D35A5" w:rsidP="001D35A5">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 xml:space="preserve">Electrolyte disturbance, </w:t>
            </w:r>
            <w:r>
              <w:rPr>
                <w:rFonts w:ascii="Helvetica" w:hAnsi="Helvetica" w:cs="Helvetica"/>
                <w:lang w:val="en-GB" w:eastAsia="en-GB"/>
              </w:rPr>
              <w:t xml:space="preserve">especially hyperkalaemia is common. </w:t>
            </w:r>
          </w:p>
        </w:tc>
        <w:tc>
          <w:tcPr>
            <w:tcW w:w="2951" w:type="dxa"/>
            <w:shd w:val="clear" w:color="auto" w:fill="FFFFFF" w:themeFill="background1"/>
          </w:tcPr>
          <w:p w14:paraId="5640B1D5" w14:textId="77777777" w:rsidR="001D35A5" w:rsidRDefault="001D35A5" w:rsidP="001D35A5">
            <w:pPr>
              <w:autoSpaceDE w:val="0"/>
              <w:autoSpaceDN w:val="0"/>
              <w:adjustRightInd w:val="0"/>
              <w:rPr>
                <w:rFonts w:ascii="Helvetica" w:hAnsi="Helvetica" w:cs="Helvetica"/>
                <w:lang w:val="en-GB" w:eastAsia="en-GB"/>
              </w:rPr>
            </w:pPr>
            <w:r>
              <w:rPr>
                <w:rFonts w:ascii="Helvetica" w:hAnsi="Helvetica" w:cs="Helvetica"/>
                <w:lang w:val="en-GB" w:eastAsia="en-GB"/>
              </w:rPr>
              <w:t>If problematic refer to specialist for consideration of alteration in immunosuppressant.</w:t>
            </w:r>
          </w:p>
          <w:p w14:paraId="5997AC68" w14:textId="77777777" w:rsidR="001D35A5" w:rsidRDefault="001D35A5" w:rsidP="002C1EDD">
            <w:pPr>
              <w:autoSpaceDE w:val="0"/>
              <w:autoSpaceDN w:val="0"/>
              <w:adjustRightInd w:val="0"/>
              <w:rPr>
                <w:rFonts w:ascii="Helvetica" w:hAnsi="Helvetica" w:cs="Helvetica"/>
                <w:lang w:val="en-GB" w:eastAsia="en-GB"/>
              </w:rPr>
            </w:pPr>
          </w:p>
        </w:tc>
      </w:tr>
      <w:tr w:rsidR="00F4378B" w14:paraId="5E1C2D27" w14:textId="77777777" w:rsidTr="00DF26E2">
        <w:trPr>
          <w:trHeight w:val="255"/>
        </w:trPr>
        <w:tc>
          <w:tcPr>
            <w:tcW w:w="3257" w:type="dxa"/>
            <w:shd w:val="clear" w:color="auto" w:fill="FFFFFF" w:themeFill="background1"/>
          </w:tcPr>
          <w:p w14:paraId="4AC0C5B8" w14:textId="77777777" w:rsidR="00F4378B" w:rsidRPr="00710036" w:rsidRDefault="00F4378B" w:rsidP="00F4378B">
            <w:pPr>
              <w:rPr>
                <w:rFonts w:ascii="Arial" w:hAnsi="Arial" w:cs="Arial"/>
                <w:b/>
                <w:bCs/>
                <w:sz w:val="22"/>
                <w:szCs w:val="22"/>
              </w:rPr>
            </w:pPr>
            <w:r w:rsidRPr="00710036">
              <w:rPr>
                <w:rFonts w:ascii="Arial" w:hAnsi="Arial" w:cs="Arial"/>
                <w:b/>
                <w:bCs/>
                <w:sz w:val="22"/>
                <w:szCs w:val="22"/>
              </w:rPr>
              <w:t>Advice to patients and carers</w:t>
            </w:r>
          </w:p>
          <w:p w14:paraId="3A35444F" w14:textId="381698E7" w:rsidR="00F4378B" w:rsidRPr="00710036" w:rsidRDefault="001E26E2" w:rsidP="001E26E2">
            <w:pPr>
              <w:rPr>
                <w:rFonts w:ascii="Arial" w:hAnsi="Arial" w:cs="Arial"/>
              </w:rPr>
            </w:pPr>
            <w:r w:rsidRPr="00710036">
              <w:rPr>
                <w:rFonts w:ascii="Arial" w:hAnsi="Arial" w:cs="Arial"/>
                <w:sz w:val="18"/>
                <w:szCs w:val="18"/>
              </w:rPr>
              <w:t>The specialist will counsel the patient with regard to the benefits and risks of treatment and will provide the patient with any relevant information and advice, including patient information leaflets on individual medicines.</w:t>
            </w:r>
          </w:p>
        </w:tc>
        <w:tc>
          <w:tcPr>
            <w:tcW w:w="7166" w:type="dxa"/>
            <w:gridSpan w:val="3"/>
            <w:shd w:val="clear" w:color="auto" w:fill="FFFFFF" w:themeFill="background1"/>
          </w:tcPr>
          <w:p w14:paraId="40FAFC31" w14:textId="5FA70334" w:rsidR="00DF26E2" w:rsidRPr="00710036" w:rsidRDefault="00DF26E2" w:rsidP="00DF26E2">
            <w:pPr>
              <w:autoSpaceDE w:val="0"/>
              <w:autoSpaceDN w:val="0"/>
              <w:adjustRightInd w:val="0"/>
              <w:rPr>
                <w:rFonts w:ascii="Arial" w:hAnsi="Arial" w:cs="Arial"/>
                <w:color w:val="000000"/>
                <w:lang w:val="en-GB" w:eastAsia="en-GB"/>
              </w:rPr>
            </w:pPr>
            <w:r w:rsidRPr="00710036">
              <w:rPr>
                <w:rFonts w:ascii="Arial" w:hAnsi="Arial" w:cs="Arial"/>
                <w:color w:val="000000"/>
                <w:lang w:val="en-GB" w:eastAsia="en-GB"/>
              </w:rPr>
              <w:t>Prior to discharge from hospital post-transplant, the patient will receive:</w:t>
            </w:r>
          </w:p>
          <w:p w14:paraId="300CB21D" w14:textId="7E35B8A3" w:rsidR="00DF26E2" w:rsidRPr="00710036" w:rsidRDefault="00DF26E2" w:rsidP="00DF26E2">
            <w:pPr>
              <w:pStyle w:val="ListParagraph"/>
              <w:numPr>
                <w:ilvl w:val="0"/>
                <w:numId w:val="46"/>
              </w:numPr>
              <w:autoSpaceDE w:val="0"/>
              <w:autoSpaceDN w:val="0"/>
              <w:adjustRightInd w:val="0"/>
              <w:rPr>
                <w:rFonts w:ascii="Arial" w:hAnsi="Arial" w:cs="Arial"/>
                <w:color w:val="000000"/>
                <w:sz w:val="20"/>
                <w:szCs w:val="20"/>
                <w:lang w:val="en-GB" w:eastAsia="en-GB"/>
              </w:rPr>
            </w:pPr>
            <w:r w:rsidRPr="00710036">
              <w:rPr>
                <w:rFonts w:ascii="Arial" w:hAnsi="Arial" w:cs="Arial"/>
                <w:color w:val="000000"/>
                <w:sz w:val="20"/>
                <w:szCs w:val="20"/>
                <w:lang w:val="en-GB" w:eastAsia="en-GB"/>
              </w:rPr>
              <w:t>Detailed patient education program including self-medication program on ward</w:t>
            </w:r>
          </w:p>
          <w:p w14:paraId="68ECAC15" w14:textId="77777777" w:rsidR="00F4378B" w:rsidRPr="00710036" w:rsidRDefault="00DF26E2" w:rsidP="00DF26E2">
            <w:pPr>
              <w:pStyle w:val="ListParagraph"/>
              <w:numPr>
                <w:ilvl w:val="0"/>
                <w:numId w:val="18"/>
              </w:numPr>
              <w:jc w:val="both"/>
              <w:rPr>
                <w:rFonts w:ascii="Arial" w:hAnsi="Arial" w:cs="Arial"/>
                <w:b/>
                <w:bCs/>
                <w:sz w:val="18"/>
                <w:szCs w:val="18"/>
              </w:rPr>
            </w:pPr>
            <w:r w:rsidRPr="00710036">
              <w:rPr>
                <w:rFonts w:ascii="Arial" w:hAnsi="Arial" w:cs="Arial"/>
                <w:color w:val="000000"/>
                <w:sz w:val="20"/>
                <w:szCs w:val="20"/>
                <w:lang w:val="en-GB" w:eastAsia="en-GB"/>
              </w:rPr>
              <w:t>Post-transplant patient education booklet including information about brand prescribing and how to obtain further supplies of medication</w:t>
            </w:r>
          </w:p>
          <w:p w14:paraId="61E660CB" w14:textId="3C7ED636" w:rsidR="00DF26E2" w:rsidRPr="00710036" w:rsidRDefault="00DF26E2" w:rsidP="00DF26E2">
            <w:pPr>
              <w:pStyle w:val="ListParagraph"/>
              <w:jc w:val="both"/>
              <w:rPr>
                <w:rFonts w:ascii="Arial" w:hAnsi="Arial" w:cs="Arial"/>
                <w:b/>
                <w:bCs/>
                <w:sz w:val="18"/>
                <w:szCs w:val="18"/>
              </w:rPr>
            </w:pPr>
          </w:p>
        </w:tc>
      </w:tr>
      <w:tr w:rsidR="007B260B" w14:paraId="73A9103E" w14:textId="77777777" w:rsidTr="00DF26E2">
        <w:trPr>
          <w:trHeight w:val="255"/>
        </w:trPr>
        <w:tc>
          <w:tcPr>
            <w:tcW w:w="3257" w:type="dxa"/>
            <w:shd w:val="clear" w:color="auto" w:fill="FFFFFF" w:themeFill="background1"/>
          </w:tcPr>
          <w:p w14:paraId="392E7C88" w14:textId="77777777" w:rsidR="007B260B" w:rsidRPr="00710036" w:rsidRDefault="007B260B" w:rsidP="007B260B">
            <w:pPr>
              <w:rPr>
                <w:rFonts w:ascii="Arial" w:hAnsi="Arial" w:cs="Arial"/>
                <w:b/>
                <w:bCs/>
                <w:sz w:val="22"/>
                <w:szCs w:val="22"/>
              </w:rPr>
            </w:pPr>
            <w:r w:rsidRPr="00710036">
              <w:rPr>
                <w:rFonts w:ascii="Arial" w:hAnsi="Arial" w:cs="Arial"/>
                <w:b/>
                <w:bCs/>
                <w:sz w:val="22"/>
                <w:szCs w:val="22"/>
              </w:rPr>
              <w:t>Criteria for stopping treatment</w:t>
            </w:r>
          </w:p>
          <w:p w14:paraId="21717C7D" w14:textId="4D030AC1" w:rsidR="007B260B" w:rsidRPr="00710036" w:rsidRDefault="007B260B" w:rsidP="007B260B">
            <w:pPr>
              <w:rPr>
                <w:rFonts w:ascii="Arial" w:hAnsi="Arial" w:cs="Arial"/>
                <w:sz w:val="18"/>
                <w:szCs w:val="18"/>
              </w:rPr>
            </w:pPr>
            <w:r w:rsidRPr="00710036">
              <w:rPr>
                <w:rFonts w:ascii="Arial" w:hAnsi="Arial" w:cs="Arial"/>
                <w:sz w:val="18"/>
                <w:szCs w:val="18"/>
              </w:rPr>
              <w:t>e.g. poor response, adverse effects requiring cessation</w:t>
            </w:r>
          </w:p>
          <w:p w14:paraId="333A3299" w14:textId="77777777" w:rsidR="007B260B" w:rsidRPr="00710036" w:rsidRDefault="007B260B" w:rsidP="007B260B">
            <w:pPr>
              <w:rPr>
                <w:rFonts w:ascii="Arial" w:hAnsi="Arial" w:cs="Arial"/>
                <w:b/>
                <w:bCs/>
              </w:rPr>
            </w:pPr>
          </w:p>
          <w:p w14:paraId="79FD1019" w14:textId="19C199E9" w:rsidR="007B260B" w:rsidRPr="00710036" w:rsidRDefault="007B260B" w:rsidP="007B260B">
            <w:pPr>
              <w:rPr>
                <w:rFonts w:ascii="Arial" w:hAnsi="Arial" w:cs="Arial"/>
                <w:b/>
                <w:bCs/>
              </w:rPr>
            </w:pPr>
          </w:p>
        </w:tc>
        <w:tc>
          <w:tcPr>
            <w:tcW w:w="7166" w:type="dxa"/>
            <w:gridSpan w:val="3"/>
            <w:shd w:val="clear" w:color="auto" w:fill="FFFFFF" w:themeFill="background1"/>
          </w:tcPr>
          <w:p w14:paraId="79D4CC28" w14:textId="6E34FA87" w:rsidR="007B260B" w:rsidRPr="00710036" w:rsidRDefault="007B260B" w:rsidP="007B260B">
            <w:pPr>
              <w:jc w:val="both"/>
              <w:rPr>
                <w:rFonts w:ascii="Arial" w:hAnsi="Arial" w:cs="Arial"/>
                <w:color w:val="FF0000"/>
                <w:sz w:val="18"/>
                <w:szCs w:val="18"/>
              </w:rPr>
            </w:pPr>
            <w:r w:rsidRPr="00710036">
              <w:rPr>
                <w:rFonts w:ascii="Arial" w:hAnsi="Arial" w:cs="Arial"/>
                <w:szCs w:val="18"/>
              </w:rPr>
              <w:t>Only after discussion with Transplant Consultant.</w:t>
            </w:r>
          </w:p>
        </w:tc>
      </w:tr>
      <w:tr w:rsidR="007B260B" w14:paraId="3223D11A" w14:textId="77777777" w:rsidTr="00DF26E2">
        <w:trPr>
          <w:trHeight w:val="255"/>
        </w:trPr>
        <w:tc>
          <w:tcPr>
            <w:tcW w:w="3257" w:type="dxa"/>
            <w:shd w:val="clear" w:color="auto" w:fill="FFFFFF" w:themeFill="background1"/>
          </w:tcPr>
          <w:p w14:paraId="0A496C2D" w14:textId="77777777" w:rsidR="007B260B" w:rsidRPr="005E74EE" w:rsidRDefault="007B260B" w:rsidP="007B260B">
            <w:pPr>
              <w:rPr>
                <w:rFonts w:ascii="Arial" w:hAnsi="Arial" w:cs="Arial"/>
                <w:b/>
                <w:bCs/>
                <w:sz w:val="22"/>
                <w:szCs w:val="22"/>
              </w:rPr>
            </w:pPr>
            <w:r w:rsidRPr="005E74EE">
              <w:rPr>
                <w:rFonts w:ascii="Arial" w:hAnsi="Arial" w:cs="Arial"/>
                <w:b/>
                <w:bCs/>
                <w:sz w:val="22"/>
                <w:szCs w:val="22"/>
              </w:rPr>
              <w:t>Follow up arrangements</w:t>
            </w:r>
          </w:p>
          <w:p w14:paraId="30B4C5B4" w14:textId="1F28A91D" w:rsidR="007B260B" w:rsidRPr="005E74EE" w:rsidRDefault="007B260B" w:rsidP="007B260B">
            <w:pPr>
              <w:rPr>
                <w:rFonts w:ascii="Arial" w:hAnsi="Arial" w:cs="Arial"/>
                <w:sz w:val="18"/>
                <w:szCs w:val="18"/>
              </w:rPr>
            </w:pPr>
            <w:r w:rsidRPr="005E74EE">
              <w:rPr>
                <w:rFonts w:ascii="Arial" w:hAnsi="Arial" w:cs="Arial"/>
                <w:sz w:val="18"/>
                <w:szCs w:val="18"/>
              </w:rPr>
              <w:t>e.g. frequency of specialist clinic attendance</w:t>
            </w:r>
          </w:p>
          <w:p w14:paraId="7042CA8E" w14:textId="3DC7AFEC" w:rsidR="007B260B" w:rsidRPr="005E74EE" w:rsidRDefault="007B260B" w:rsidP="007B260B">
            <w:pPr>
              <w:rPr>
                <w:rFonts w:ascii="Arial" w:hAnsi="Arial" w:cs="Arial"/>
                <w:b/>
                <w:bCs/>
                <w:sz w:val="22"/>
                <w:szCs w:val="22"/>
              </w:rPr>
            </w:pPr>
          </w:p>
        </w:tc>
        <w:tc>
          <w:tcPr>
            <w:tcW w:w="7166" w:type="dxa"/>
            <w:gridSpan w:val="3"/>
            <w:shd w:val="clear" w:color="auto" w:fill="FFFFFF" w:themeFill="background1"/>
          </w:tcPr>
          <w:p w14:paraId="40BF4023" w14:textId="77777777" w:rsidR="007B260B" w:rsidRDefault="007B260B" w:rsidP="007B260B">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Transplant Consultant:</w:t>
            </w:r>
          </w:p>
          <w:p w14:paraId="040C491F" w14:textId="77777777" w:rsidR="007B260B" w:rsidRDefault="007B260B" w:rsidP="007B260B">
            <w:pPr>
              <w:pStyle w:val="ListParagraph"/>
              <w:numPr>
                <w:ilvl w:val="0"/>
                <w:numId w:val="41"/>
              </w:numPr>
              <w:autoSpaceDE w:val="0"/>
              <w:autoSpaceDN w:val="0"/>
              <w:adjustRightInd w:val="0"/>
              <w:rPr>
                <w:rFonts w:ascii="Helvetica" w:hAnsi="Helvetica" w:cs="Helvetica"/>
                <w:sz w:val="20"/>
                <w:szCs w:val="20"/>
                <w:lang w:val="en-GB" w:eastAsia="en-GB"/>
              </w:rPr>
            </w:pPr>
            <w:r w:rsidRPr="001803FB">
              <w:rPr>
                <w:rFonts w:ascii="Helvetica" w:hAnsi="Helvetica" w:cs="Helvetica"/>
                <w:sz w:val="20"/>
                <w:szCs w:val="20"/>
                <w:lang w:val="en-GB" w:eastAsia="en-GB"/>
              </w:rPr>
              <w:t>Frequency of outpatient appointments is dependent on individual patient</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progress. Each patient will be reviewed annually as a minimum.</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Following each outpatient clinic or inpatient stay, any medication</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changes will be communicated to the patient and the GP by letter within</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3 working days. The patient will be informed by telephone of any</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changes in drug doses that need to be made on an urgent basis.</w:t>
            </w:r>
          </w:p>
          <w:p w14:paraId="665DEBE6" w14:textId="77777777" w:rsidR="007B260B" w:rsidRDefault="007B260B" w:rsidP="007B260B">
            <w:pPr>
              <w:pStyle w:val="ListParagraph"/>
              <w:numPr>
                <w:ilvl w:val="0"/>
                <w:numId w:val="41"/>
              </w:numPr>
              <w:autoSpaceDE w:val="0"/>
              <w:autoSpaceDN w:val="0"/>
              <w:adjustRightInd w:val="0"/>
              <w:rPr>
                <w:rFonts w:ascii="Helvetica" w:hAnsi="Helvetica" w:cs="Helvetica"/>
                <w:sz w:val="20"/>
                <w:szCs w:val="20"/>
                <w:lang w:val="en-GB" w:eastAsia="en-GB"/>
              </w:rPr>
            </w:pPr>
            <w:r w:rsidRPr="001803FB">
              <w:rPr>
                <w:rFonts w:ascii="Helvetica" w:hAnsi="Helvetica" w:cs="Helvetica"/>
                <w:sz w:val="20"/>
                <w:szCs w:val="20"/>
                <w:lang w:val="en-GB" w:eastAsia="en-GB"/>
              </w:rPr>
              <w:t>Assess need for further investigation.</w:t>
            </w:r>
          </w:p>
          <w:p w14:paraId="3C2FB4E4" w14:textId="77777777" w:rsidR="007B260B" w:rsidRPr="001803FB" w:rsidRDefault="007B260B" w:rsidP="007B260B">
            <w:pPr>
              <w:pStyle w:val="ListParagraph"/>
              <w:autoSpaceDE w:val="0"/>
              <w:autoSpaceDN w:val="0"/>
              <w:adjustRightInd w:val="0"/>
              <w:ind w:left="360"/>
              <w:rPr>
                <w:rFonts w:ascii="Helvetica" w:hAnsi="Helvetica" w:cs="Helvetica"/>
                <w:sz w:val="20"/>
                <w:szCs w:val="20"/>
                <w:lang w:val="en-GB" w:eastAsia="en-GB"/>
              </w:rPr>
            </w:pPr>
          </w:p>
          <w:p w14:paraId="0D3B5C9B" w14:textId="77777777" w:rsidR="007B260B" w:rsidRDefault="007B260B" w:rsidP="007B260B">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GP:</w:t>
            </w:r>
          </w:p>
          <w:p w14:paraId="4938378F" w14:textId="77777777" w:rsidR="00586E77" w:rsidRDefault="007B260B" w:rsidP="00586E77">
            <w:pPr>
              <w:pStyle w:val="ListParagraph"/>
              <w:numPr>
                <w:ilvl w:val="0"/>
                <w:numId w:val="42"/>
              </w:numPr>
              <w:autoSpaceDE w:val="0"/>
              <w:autoSpaceDN w:val="0"/>
              <w:adjustRightInd w:val="0"/>
              <w:rPr>
                <w:rFonts w:ascii="Helvetica" w:hAnsi="Helvetica" w:cs="Helvetica"/>
                <w:sz w:val="20"/>
                <w:szCs w:val="20"/>
                <w:lang w:val="en-GB" w:eastAsia="en-GB"/>
              </w:rPr>
            </w:pPr>
            <w:r w:rsidRPr="001803FB">
              <w:rPr>
                <w:rFonts w:ascii="Helvetica" w:hAnsi="Helvetica" w:cs="Helvetica"/>
                <w:sz w:val="20"/>
                <w:szCs w:val="20"/>
                <w:lang w:val="en-GB" w:eastAsia="en-GB"/>
              </w:rPr>
              <w:t>Monitor patients overall health and wellbeing</w:t>
            </w:r>
            <w:r>
              <w:rPr>
                <w:rFonts w:ascii="Helvetica" w:hAnsi="Helvetica" w:cs="Helvetica"/>
                <w:sz w:val="20"/>
                <w:szCs w:val="20"/>
                <w:lang w:val="en-GB" w:eastAsia="en-GB"/>
              </w:rPr>
              <w:t>.</w:t>
            </w:r>
          </w:p>
          <w:p w14:paraId="4D618B24" w14:textId="5324E37E" w:rsidR="007B260B" w:rsidRPr="00586E77" w:rsidRDefault="007B260B" w:rsidP="00586E77">
            <w:pPr>
              <w:pStyle w:val="ListParagraph"/>
              <w:numPr>
                <w:ilvl w:val="0"/>
                <w:numId w:val="42"/>
              </w:numPr>
              <w:autoSpaceDE w:val="0"/>
              <w:autoSpaceDN w:val="0"/>
              <w:adjustRightInd w:val="0"/>
              <w:rPr>
                <w:rFonts w:ascii="Helvetica" w:hAnsi="Helvetica" w:cs="Helvetica"/>
                <w:sz w:val="20"/>
                <w:szCs w:val="20"/>
                <w:lang w:val="en-GB" w:eastAsia="en-GB"/>
              </w:rPr>
            </w:pPr>
            <w:r w:rsidRPr="00586E77">
              <w:rPr>
                <w:rFonts w:ascii="Helvetica" w:hAnsi="Helvetica" w:cs="Helvetica"/>
                <w:sz w:val="20"/>
                <w:szCs w:val="20"/>
                <w:lang w:val="en-GB" w:eastAsia="en-GB"/>
              </w:rPr>
              <w:t>Carry out monitoring requirements as detailed above annually or at more frequent intervals dependent on individual patient needs.</w:t>
            </w:r>
          </w:p>
        </w:tc>
      </w:tr>
      <w:tr w:rsidR="007B260B" w14:paraId="3723A570" w14:textId="77777777" w:rsidTr="00DF26E2">
        <w:trPr>
          <w:trHeight w:val="255"/>
        </w:trPr>
        <w:tc>
          <w:tcPr>
            <w:tcW w:w="3257" w:type="dxa"/>
            <w:shd w:val="clear" w:color="auto" w:fill="FFFFFF" w:themeFill="background1"/>
          </w:tcPr>
          <w:p w14:paraId="74D2DE52" w14:textId="237E3726" w:rsidR="007B260B" w:rsidRPr="005E74EE" w:rsidRDefault="007B260B" w:rsidP="007B260B">
            <w:pPr>
              <w:rPr>
                <w:rFonts w:ascii="Arial" w:hAnsi="Arial" w:cs="Arial"/>
                <w:b/>
                <w:bCs/>
                <w:sz w:val="22"/>
                <w:szCs w:val="22"/>
              </w:rPr>
            </w:pPr>
            <w:r w:rsidRPr="005E74EE">
              <w:rPr>
                <w:rFonts w:ascii="Arial" w:hAnsi="Arial" w:cs="Arial"/>
                <w:b/>
                <w:bCs/>
                <w:sz w:val="22"/>
                <w:szCs w:val="22"/>
              </w:rPr>
              <w:lastRenderedPageBreak/>
              <w:t>Pregnancy, paternal exposure and breast feeding</w:t>
            </w:r>
          </w:p>
          <w:p w14:paraId="3C16715D" w14:textId="77777777" w:rsidR="007B260B" w:rsidRPr="005E74EE" w:rsidRDefault="007B260B" w:rsidP="007B260B">
            <w:pPr>
              <w:rPr>
                <w:rFonts w:ascii="Arial" w:hAnsi="Arial" w:cs="Arial"/>
                <w:b/>
                <w:bCs/>
                <w:sz w:val="22"/>
                <w:szCs w:val="22"/>
              </w:rPr>
            </w:pPr>
          </w:p>
          <w:p w14:paraId="4C0AB2C7" w14:textId="07CECC3F" w:rsidR="007B260B" w:rsidRPr="005E74EE" w:rsidRDefault="007B260B" w:rsidP="007B260B">
            <w:pPr>
              <w:rPr>
                <w:rFonts w:ascii="Arial" w:hAnsi="Arial" w:cs="Arial"/>
                <w:sz w:val="16"/>
                <w:szCs w:val="16"/>
              </w:rPr>
            </w:pPr>
            <w:r w:rsidRPr="005E74EE">
              <w:rPr>
                <w:rFonts w:ascii="Arial" w:hAnsi="Arial" w:cs="Arial"/>
                <w:sz w:val="18"/>
                <w:szCs w:val="18"/>
              </w:rPr>
              <w:t>It is the responsibility of the specialist to provide advice on the need for contraception to male and female patients on initiation and at each review but the ongoing responsibility for providing this advice rests with both the GP and the specialist.</w:t>
            </w:r>
          </w:p>
        </w:tc>
        <w:tc>
          <w:tcPr>
            <w:tcW w:w="7166" w:type="dxa"/>
            <w:gridSpan w:val="3"/>
            <w:shd w:val="clear" w:color="auto" w:fill="FFFFFF" w:themeFill="background1"/>
          </w:tcPr>
          <w:p w14:paraId="55DB09C0" w14:textId="77777777" w:rsidR="007B260B" w:rsidRPr="00311DBD" w:rsidRDefault="007B260B" w:rsidP="007B260B">
            <w:pPr>
              <w:jc w:val="both"/>
              <w:rPr>
                <w:rFonts w:ascii="Arial" w:hAnsi="Arial" w:cs="Arial"/>
                <w:b/>
                <w:bCs/>
                <w:u w:val="single"/>
              </w:rPr>
            </w:pPr>
            <w:r w:rsidRPr="00311DBD">
              <w:rPr>
                <w:rFonts w:ascii="Arial" w:hAnsi="Arial" w:cs="Arial"/>
                <w:b/>
                <w:bCs/>
                <w:u w:val="single"/>
              </w:rPr>
              <w:t>Pregnancy:</w:t>
            </w:r>
          </w:p>
          <w:p w14:paraId="44C7C968" w14:textId="34B6EA03" w:rsidR="007B260B" w:rsidRDefault="009911E8" w:rsidP="009911E8">
            <w:pPr>
              <w:rPr>
                <w:rFonts w:ascii="Arial" w:hAnsi="Arial" w:cs="Arial"/>
                <w:b/>
                <w:bCs/>
              </w:rPr>
            </w:pPr>
            <w:r>
              <w:rPr>
                <w:rFonts w:ascii="Helvetica" w:hAnsi="Helvetica" w:cs="Helvetica"/>
                <w:lang w:val="en-GB" w:eastAsia="en-GB"/>
              </w:rPr>
              <w:t xml:space="preserve">In general, immunosuppression should be continued during pregnancy. All patients who wish to become or who are pregnant should be reviewed by a Transplant Consultant for consideration of immunosuppressive regimen choice and/or dose adjustment. It is essential to maintain adequate immunosuppression levels during pregnancy and pregnancy can dramatically affect immunosuppressant drug handling. </w:t>
            </w:r>
          </w:p>
          <w:p w14:paraId="264E5140" w14:textId="77777777" w:rsidR="007B260B" w:rsidRDefault="007B260B" w:rsidP="007B260B">
            <w:pPr>
              <w:jc w:val="both"/>
              <w:rPr>
                <w:rFonts w:ascii="Arial" w:hAnsi="Arial" w:cs="Arial"/>
                <w:b/>
                <w:bCs/>
              </w:rPr>
            </w:pPr>
          </w:p>
          <w:p w14:paraId="2154433A" w14:textId="799E0DBE" w:rsidR="007B260B" w:rsidRDefault="007B260B" w:rsidP="007B260B">
            <w:pPr>
              <w:jc w:val="both"/>
              <w:rPr>
                <w:rFonts w:ascii="Arial" w:hAnsi="Arial" w:cs="Arial"/>
                <w:b/>
                <w:bCs/>
                <w:u w:val="single"/>
              </w:rPr>
            </w:pPr>
            <w:r w:rsidRPr="00311DBD">
              <w:rPr>
                <w:rFonts w:ascii="Arial" w:hAnsi="Arial" w:cs="Arial"/>
                <w:b/>
                <w:bCs/>
                <w:u w:val="single"/>
              </w:rPr>
              <w:t>Breastfeeding:</w:t>
            </w:r>
          </w:p>
          <w:p w14:paraId="3F823419" w14:textId="7C6471F1" w:rsidR="009911E8" w:rsidRPr="009911E8" w:rsidRDefault="009911E8" w:rsidP="009911E8">
            <w:pPr>
              <w:rPr>
                <w:rFonts w:ascii="Helvetica" w:hAnsi="Helvetica" w:cs="Helvetica"/>
                <w:lang w:val="en-GB" w:eastAsia="en-GB"/>
              </w:rPr>
            </w:pPr>
            <w:r>
              <w:rPr>
                <w:rFonts w:ascii="Helvetica" w:hAnsi="Helvetica" w:cs="Helvetica"/>
                <w:lang w:val="en-GB" w:eastAsia="en-GB"/>
              </w:rPr>
              <w:t>All liver transplant patients who are pregnant will be reviewed by a Transplant Consultant and the decision on whether it is safe for a patient to breastfeed will be guided by them depending on the specific immunosuppressant regimen that the patient is on.</w:t>
            </w:r>
          </w:p>
          <w:p w14:paraId="517957A1" w14:textId="3E88CE04" w:rsidR="009911E8" w:rsidRPr="00311DBD" w:rsidRDefault="009911E8" w:rsidP="007B260B">
            <w:pPr>
              <w:jc w:val="both"/>
              <w:rPr>
                <w:rFonts w:ascii="Arial" w:hAnsi="Arial" w:cs="Arial"/>
                <w:color w:val="FF0000"/>
                <w:sz w:val="18"/>
                <w:szCs w:val="18"/>
                <w:highlight w:val="yellow"/>
                <w:u w:val="single"/>
              </w:rPr>
            </w:pPr>
          </w:p>
        </w:tc>
      </w:tr>
      <w:tr w:rsidR="007B260B" w14:paraId="2014E71B" w14:textId="77777777" w:rsidTr="00DF26E2">
        <w:trPr>
          <w:trHeight w:val="255"/>
        </w:trPr>
        <w:tc>
          <w:tcPr>
            <w:tcW w:w="3257" w:type="dxa"/>
            <w:shd w:val="clear" w:color="auto" w:fill="FFFFFF" w:themeFill="background1"/>
          </w:tcPr>
          <w:p w14:paraId="4225245C" w14:textId="1241416A" w:rsidR="007B260B" w:rsidRPr="005E74EE" w:rsidRDefault="007B260B" w:rsidP="007B260B">
            <w:pPr>
              <w:rPr>
                <w:rFonts w:ascii="Arial" w:hAnsi="Arial" w:cs="Arial"/>
                <w:b/>
                <w:bCs/>
              </w:rPr>
            </w:pPr>
            <w:r w:rsidRPr="005E74EE">
              <w:rPr>
                <w:rFonts w:ascii="Arial" w:hAnsi="Arial" w:cs="Arial"/>
                <w:b/>
                <w:bCs/>
                <w:sz w:val="22"/>
                <w:szCs w:val="22"/>
              </w:rPr>
              <w:t>Additional information</w:t>
            </w:r>
          </w:p>
        </w:tc>
        <w:tc>
          <w:tcPr>
            <w:tcW w:w="7166" w:type="dxa"/>
            <w:gridSpan w:val="3"/>
            <w:shd w:val="clear" w:color="auto" w:fill="FFFFFF" w:themeFill="background1"/>
          </w:tcPr>
          <w:p w14:paraId="35251120" w14:textId="60DEA7CE" w:rsidR="007B260B" w:rsidRDefault="007B260B" w:rsidP="007B260B">
            <w:pPr>
              <w:rPr>
                <w:rFonts w:ascii="Arial" w:hAnsi="Arial" w:cs="Arial"/>
                <w:b/>
                <w:bCs/>
              </w:rPr>
            </w:pPr>
            <w:r>
              <w:rPr>
                <w:rFonts w:ascii="Arial" w:hAnsi="Arial" w:cs="Arial"/>
                <w:b/>
                <w:bCs/>
              </w:rPr>
              <w:t>Where patient care is transferred from one specialist service or GP practice to another, a new shared care agreement must be completed.</w:t>
            </w:r>
          </w:p>
          <w:p w14:paraId="518B207E" w14:textId="40E72B63" w:rsidR="007B260B" w:rsidRDefault="007B260B" w:rsidP="007B260B">
            <w:pPr>
              <w:rPr>
                <w:rFonts w:ascii="Arial" w:hAnsi="Arial" w:cs="Arial"/>
                <w:b/>
                <w:bCs/>
              </w:rPr>
            </w:pPr>
          </w:p>
          <w:p w14:paraId="646DBC56" w14:textId="77777777" w:rsidR="00841F54" w:rsidRPr="00822C35" w:rsidRDefault="00841F54" w:rsidP="00841F54">
            <w:pPr>
              <w:autoSpaceDE w:val="0"/>
              <w:autoSpaceDN w:val="0"/>
              <w:adjustRightInd w:val="0"/>
              <w:rPr>
                <w:rFonts w:ascii="Helvetica-Bold" w:hAnsi="Helvetica-Bold" w:cs="Helvetica-Bold"/>
                <w:b/>
                <w:bCs/>
                <w:u w:val="single"/>
                <w:lang w:val="en-GB" w:eastAsia="en-GB"/>
              </w:rPr>
            </w:pPr>
            <w:r w:rsidRPr="00822C35">
              <w:rPr>
                <w:rFonts w:ascii="Helvetica-Bold" w:hAnsi="Helvetica-Bold" w:cs="Helvetica-Bold"/>
                <w:b/>
                <w:bCs/>
                <w:u w:val="single"/>
                <w:lang w:val="en-GB" w:eastAsia="en-GB"/>
              </w:rPr>
              <w:t>Important Drug Interactions</w:t>
            </w:r>
          </w:p>
          <w:p w14:paraId="60DF2E2B" w14:textId="77777777" w:rsidR="00841F54" w:rsidRDefault="00841F54" w:rsidP="00841F54">
            <w:pPr>
              <w:autoSpaceDE w:val="0"/>
              <w:autoSpaceDN w:val="0"/>
              <w:adjustRightInd w:val="0"/>
              <w:rPr>
                <w:rFonts w:ascii="Helvetica" w:hAnsi="Helvetica" w:cs="Helvetica"/>
                <w:lang w:val="en-GB" w:eastAsia="en-GB"/>
              </w:rPr>
            </w:pPr>
            <w:r>
              <w:rPr>
                <w:rFonts w:ascii="Helvetica-Bold" w:hAnsi="Helvetica-Bold" w:cs="Helvetica-Bold"/>
                <w:b/>
                <w:bCs/>
                <w:lang w:val="en-GB" w:eastAsia="en-GB"/>
              </w:rPr>
              <w:t>N.B These are the common drug interactions but this list is not exclusive</w:t>
            </w:r>
            <w:r>
              <w:rPr>
                <w:rFonts w:ascii="Helvetica" w:hAnsi="Helvetica" w:cs="Helvetica"/>
                <w:lang w:val="en-GB" w:eastAsia="en-GB"/>
              </w:rPr>
              <w:t>.</w:t>
            </w:r>
          </w:p>
          <w:p w14:paraId="6CFB1C48" w14:textId="77777777" w:rsidR="00841F54" w:rsidRDefault="00841F54" w:rsidP="00841F54">
            <w:pPr>
              <w:autoSpaceDE w:val="0"/>
              <w:autoSpaceDN w:val="0"/>
              <w:adjustRightInd w:val="0"/>
              <w:rPr>
                <w:rFonts w:ascii="Helvetica" w:hAnsi="Helvetica" w:cs="Helvetica"/>
                <w:lang w:val="en-GB" w:eastAsia="en-GB"/>
              </w:rPr>
            </w:pPr>
            <w:r>
              <w:rPr>
                <w:rFonts w:ascii="Helvetica" w:hAnsi="Helvetica" w:cs="Helvetica"/>
                <w:lang w:val="en-GB" w:eastAsia="en-GB"/>
              </w:rPr>
              <w:t xml:space="preserve">Refer to BNF for list of all potential drug interactions with </w:t>
            </w:r>
            <w:proofErr w:type="spellStart"/>
            <w:r>
              <w:rPr>
                <w:rFonts w:ascii="Helvetica" w:hAnsi="Helvetica" w:cs="Helvetica"/>
                <w:lang w:val="en-GB" w:eastAsia="en-GB"/>
              </w:rPr>
              <w:t>Advagraf</w:t>
            </w:r>
            <w:proofErr w:type="spellEnd"/>
            <w:r>
              <w:rPr>
                <w:rFonts w:ascii="Helvetica" w:hAnsi="Helvetica" w:cs="Helvetica"/>
                <w:lang w:val="en-GB" w:eastAsia="en-GB"/>
              </w:rPr>
              <w:t xml:space="preserve"> (tacrolimus MR). The Liver Team at King’s would appreciate the opportunity to discuss the introduction of any new drug which may interfere with the metabolism of </w:t>
            </w:r>
            <w:proofErr w:type="spellStart"/>
            <w:r>
              <w:rPr>
                <w:rFonts w:ascii="Helvetica" w:hAnsi="Helvetica" w:cs="Helvetica"/>
                <w:lang w:val="en-GB" w:eastAsia="en-GB"/>
              </w:rPr>
              <w:t>Advagraf</w:t>
            </w:r>
            <w:proofErr w:type="spellEnd"/>
            <w:r>
              <w:rPr>
                <w:rFonts w:ascii="Helvetica" w:hAnsi="Helvetica" w:cs="Helvetica"/>
                <w:lang w:val="en-GB" w:eastAsia="en-GB"/>
              </w:rPr>
              <w:t xml:space="preserve"> (tacrolimus MR) before it is initiated. The Liver Pharmacy Team can be contacted for advice via the liver pharmacy email. </w:t>
            </w:r>
          </w:p>
          <w:p w14:paraId="7878EF3D" w14:textId="77777777" w:rsidR="00841F54" w:rsidRDefault="00841F54" w:rsidP="00841F54">
            <w:pPr>
              <w:autoSpaceDE w:val="0"/>
              <w:autoSpaceDN w:val="0"/>
              <w:adjustRightInd w:val="0"/>
              <w:rPr>
                <w:rFonts w:ascii="Helvetica" w:hAnsi="Helvetica" w:cs="Helvetica"/>
                <w:lang w:val="en-GB" w:eastAsia="en-GB"/>
              </w:rPr>
            </w:pPr>
          </w:p>
          <w:p w14:paraId="527EE561" w14:textId="77777777" w:rsidR="00841F54" w:rsidRDefault="00841F54" w:rsidP="00841F54">
            <w:pPr>
              <w:autoSpaceDE w:val="0"/>
              <w:autoSpaceDN w:val="0"/>
              <w:adjustRightInd w:val="0"/>
              <w:rPr>
                <w:rFonts w:ascii="Helvetica" w:hAnsi="Helvetica" w:cs="Helvetica"/>
                <w:lang w:val="en-GB" w:eastAsia="en-GB"/>
              </w:rPr>
            </w:pPr>
            <w:r>
              <w:rPr>
                <w:rFonts w:ascii="Helvetica" w:hAnsi="Helvetica" w:cs="Helvetica"/>
                <w:lang w:val="en-GB" w:eastAsia="en-GB"/>
              </w:rPr>
              <w:t>Tacrolimus is metabolised via the cytochrome P450 3A4 enzyme system. Concomitant use of drugs known to affect this enzyme system can increase/decrease the metabolism of tacrolimus and affect tacrolimus levels.</w:t>
            </w:r>
          </w:p>
          <w:p w14:paraId="69329B91" w14:textId="77777777" w:rsidR="00841F54" w:rsidRDefault="00841F54" w:rsidP="00841F54">
            <w:pPr>
              <w:autoSpaceDE w:val="0"/>
              <w:autoSpaceDN w:val="0"/>
              <w:adjustRightInd w:val="0"/>
              <w:rPr>
                <w:rFonts w:ascii="Helvetica" w:hAnsi="Helvetica" w:cs="Helvetica"/>
                <w:lang w:val="en-GB" w:eastAsia="en-GB"/>
              </w:rPr>
            </w:pPr>
          </w:p>
          <w:p w14:paraId="55870801" w14:textId="77777777" w:rsidR="00841F54" w:rsidRDefault="00841F54" w:rsidP="00841F54">
            <w:pPr>
              <w:autoSpaceDE w:val="0"/>
              <w:autoSpaceDN w:val="0"/>
              <w:adjustRightInd w:val="0"/>
              <w:rPr>
                <w:rFonts w:ascii="Helvetica" w:hAnsi="Helvetica" w:cs="Helvetica"/>
                <w:lang w:val="en-GB" w:eastAsia="en-GB"/>
              </w:rPr>
            </w:pPr>
            <w:r w:rsidRPr="009F7A66">
              <w:rPr>
                <w:rFonts w:ascii="Helvetica" w:hAnsi="Helvetica" w:cs="Helvetica"/>
                <w:b/>
                <w:lang w:val="en-GB" w:eastAsia="en-GB"/>
              </w:rPr>
              <w:t>The following drugs should not be initiated</w:t>
            </w:r>
            <w:r>
              <w:rPr>
                <w:rFonts w:ascii="Helvetica" w:hAnsi="Helvetica" w:cs="Helvetica"/>
                <w:lang w:val="en-GB" w:eastAsia="en-GB"/>
              </w:rPr>
              <w:t xml:space="preserve"> by a GP unless discussed with the Specialist;</w:t>
            </w:r>
          </w:p>
          <w:p w14:paraId="384AF1A5" w14:textId="77777777" w:rsidR="00841F54" w:rsidRDefault="00841F54" w:rsidP="00841F54">
            <w:pPr>
              <w:autoSpaceDE w:val="0"/>
              <w:autoSpaceDN w:val="0"/>
              <w:adjustRightInd w:val="0"/>
              <w:rPr>
                <w:rFonts w:ascii="Helvetica" w:hAnsi="Helvetica" w:cs="Helvetica"/>
                <w:lang w:val="en-GB" w:eastAsia="en-GB"/>
              </w:rPr>
            </w:pPr>
          </w:p>
          <w:tbl>
            <w:tblPr>
              <w:tblStyle w:val="TableGrid"/>
              <w:tblW w:w="0" w:type="auto"/>
              <w:tblInd w:w="22" w:type="dxa"/>
              <w:tblLook w:val="01E0" w:firstRow="1" w:lastRow="1" w:firstColumn="1" w:lastColumn="1" w:noHBand="0" w:noVBand="0"/>
            </w:tblPr>
            <w:tblGrid>
              <w:gridCol w:w="3972"/>
              <w:gridCol w:w="2379"/>
            </w:tblGrid>
            <w:tr w:rsidR="00841F54" w14:paraId="7C92CDA4" w14:textId="77777777" w:rsidTr="00752831">
              <w:tc>
                <w:tcPr>
                  <w:tcW w:w="3972" w:type="dxa"/>
                </w:tcPr>
                <w:p w14:paraId="2E251445" w14:textId="77777777" w:rsidR="00841F54" w:rsidRDefault="00841F54" w:rsidP="00841F54">
                  <w:pPr>
                    <w:jc w:val="center"/>
                    <w:rPr>
                      <w:rFonts w:ascii="Arial" w:hAnsi="Arial" w:cs="Arial"/>
                    </w:rPr>
                  </w:pPr>
                  <w:r>
                    <w:rPr>
                      <w:rFonts w:ascii="Arial" w:hAnsi="Arial" w:cs="Arial"/>
                    </w:rPr>
                    <w:t xml:space="preserve">Drugs that </w:t>
                  </w:r>
                  <w:r>
                    <w:rPr>
                      <w:rFonts w:ascii="Arial" w:hAnsi="Arial" w:cs="Arial"/>
                      <w:u w:val="single"/>
                    </w:rPr>
                    <w:t>induce</w:t>
                  </w:r>
                  <w:r>
                    <w:rPr>
                      <w:rFonts w:ascii="Arial" w:hAnsi="Arial" w:cs="Arial"/>
                    </w:rPr>
                    <w:t xml:space="preserve"> cytochrome P450 3A4 and </w:t>
                  </w:r>
                  <w:r>
                    <w:rPr>
                      <w:rFonts w:ascii="Arial" w:hAnsi="Arial" w:cs="Arial"/>
                      <w:b/>
                    </w:rPr>
                    <w:t xml:space="preserve">REDUCE </w:t>
                  </w:r>
                  <w:r>
                    <w:rPr>
                      <w:rFonts w:ascii="Arial" w:hAnsi="Arial" w:cs="Arial"/>
                    </w:rPr>
                    <w:t>tacrolimus levels</w:t>
                  </w:r>
                </w:p>
                <w:p w14:paraId="5F875FED" w14:textId="77777777" w:rsidR="00841F54" w:rsidRPr="00555C50" w:rsidRDefault="00841F54" w:rsidP="00841F54">
                  <w:pPr>
                    <w:jc w:val="center"/>
                    <w:rPr>
                      <w:rFonts w:ascii="Arial" w:hAnsi="Arial" w:cs="Arial"/>
                    </w:rPr>
                  </w:pPr>
                </w:p>
              </w:tc>
              <w:tc>
                <w:tcPr>
                  <w:tcW w:w="2379" w:type="dxa"/>
                </w:tcPr>
                <w:p w14:paraId="6777DE2A" w14:textId="77777777" w:rsidR="00841F54" w:rsidRPr="00555C50" w:rsidRDefault="00841F54" w:rsidP="00841F54">
                  <w:pPr>
                    <w:jc w:val="center"/>
                    <w:rPr>
                      <w:rFonts w:ascii="Arial" w:hAnsi="Arial" w:cs="Arial"/>
                    </w:rPr>
                  </w:pPr>
                  <w:r>
                    <w:rPr>
                      <w:rFonts w:ascii="Arial" w:hAnsi="Arial" w:cs="Arial"/>
                    </w:rPr>
                    <w:t xml:space="preserve">Drugs that </w:t>
                  </w:r>
                  <w:r>
                    <w:rPr>
                      <w:rFonts w:ascii="Arial" w:hAnsi="Arial" w:cs="Arial"/>
                      <w:u w:val="single"/>
                    </w:rPr>
                    <w:t xml:space="preserve">inhibit </w:t>
                  </w:r>
                  <w:r>
                    <w:rPr>
                      <w:rFonts w:ascii="Arial" w:hAnsi="Arial" w:cs="Arial"/>
                    </w:rPr>
                    <w:t xml:space="preserve">cytochrome P450 3A4 and </w:t>
                  </w:r>
                  <w:r>
                    <w:rPr>
                      <w:rFonts w:ascii="Arial" w:hAnsi="Arial" w:cs="Arial"/>
                      <w:b/>
                    </w:rPr>
                    <w:t xml:space="preserve">INCREASE </w:t>
                  </w:r>
                  <w:r>
                    <w:rPr>
                      <w:rFonts w:ascii="Arial" w:hAnsi="Arial" w:cs="Arial"/>
                    </w:rPr>
                    <w:t>tacrolimus levels</w:t>
                  </w:r>
                </w:p>
              </w:tc>
            </w:tr>
            <w:tr w:rsidR="00841F54" w14:paraId="757461FB" w14:textId="77777777" w:rsidTr="00752831">
              <w:tc>
                <w:tcPr>
                  <w:tcW w:w="3972" w:type="dxa"/>
                </w:tcPr>
                <w:p w14:paraId="26E80B5C" w14:textId="77777777" w:rsidR="00841F54" w:rsidRDefault="00841F54" w:rsidP="00841F54">
                  <w:pPr>
                    <w:spacing w:line="360" w:lineRule="auto"/>
                    <w:jc w:val="center"/>
                    <w:rPr>
                      <w:rFonts w:ascii="Arial" w:hAnsi="Arial" w:cs="Arial"/>
                    </w:rPr>
                  </w:pPr>
                  <w:r>
                    <w:rPr>
                      <w:rFonts w:ascii="Arial" w:hAnsi="Arial" w:cs="Arial"/>
                    </w:rPr>
                    <w:t>Rifampicin</w:t>
                  </w:r>
                </w:p>
              </w:tc>
              <w:tc>
                <w:tcPr>
                  <w:tcW w:w="2379" w:type="dxa"/>
                </w:tcPr>
                <w:p w14:paraId="2F0888C9" w14:textId="77777777" w:rsidR="00841F54" w:rsidRDefault="00841F54" w:rsidP="00841F54">
                  <w:pPr>
                    <w:spacing w:line="360" w:lineRule="auto"/>
                    <w:jc w:val="center"/>
                    <w:rPr>
                      <w:rFonts w:ascii="Arial" w:hAnsi="Arial" w:cs="Arial"/>
                    </w:rPr>
                  </w:pPr>
                  <w:r>
                    <w:rPr>
                      <w:rFonts w:ascii="Arial" w:hAnsi="Arial" w:cs="Arial"/>
                    </w:rPr>
                    <w:t>Erythromycin and Clarithromycin</w:t>
                  </w:r>
                </w:p>
              </w:tc>
            </w:tr>
            <w:tr w:rsidR="00841F54" w14:paraId="63EE92CF" w14:textId="77777777" w:rsidTr="00752831">
              <w:tc>
                <w:tcPr>
                  <w:tcW w:w="3972" w:type="dxa"/>
                </w:tcPr>
                <w:p w14:paraId="0CDFC7A8" w14:textId="77777777" w:rsidR="00841F54" w:rsidRDefault="00841F54" w:rsidP="00841F54">
                  <w:pPr>
                    <w:spacing w:line="360" w:lineRule="auto"/>
                    <w:jc w:val="center"/>
                    <w:rPr>
                      <w:rFonts w:ascii="Arial" w:hAnsi="Arial" w:cs="Arial"/>
                    </w:rPr>
                  </w:pPr>
                  <w:r>
                    <w:rPr>
                      <w:rFonts w:ascii="Arial" w:hAnsi="Arial" w:cs="Arial"/>
                    </w:rPr>
                    <w:t>Carbamazepine</w:t>
                  </w:r>
                </w:p>
              </w:tc>
              <w:tc>
                <w:tcPr>
                  <w:tcW w:w="2379" w:type="dxa"/>
                </w:tcPr>
                <w:p w14:paraId="7FFB3A0A" w14:textId="77777777" w:rsidR="00841F54" w:rsidRDefault="00841F54" w:rsidP="00841F54">
                  <w:pPr>
                    <w:spacing w:line="360" w:lineRule="auto"/>
                    <w:jc w:val="center"/>
                    <w:rPr>
                      <w:rFonts w:ascii="Arial" w:hAnsi="Arial" w:cs="Arial"/>
                    </w:rPr>
                  </w:pPr>
                  <w:r>
                    <w:rPr>
                      <w:rFonts w:ascii="Arial" w:hAnsi="Arial" w:cs="Arial"/>
                    </w:rPr>
                    <w:t>Protease inhibitors e.g. ritonavir</w:t>
                  </w:r>
                </w:p>
              </w:tc>
            </w:tr>
            <w:tr w:rsidR="00841F54" w14:paraId="1207576B" w14:textId="77777777" w:rsidTr="00752831">
              <w:tc>
                <w:tcPr>
                  <w:tcW w:w="3972" w:type="dxa"/>
                </w:tcPr>
                <w:p w14:paraId="5282EEBB" w14:textId="00859E27" w:rsidR="00841F54" w:rsidRDefault="003E1E8C" w:rsidP="00841F54">
                  <w:pPr>
                    <w:spacing w:line="360" w:lineRule="auto"/>
                    <w:jc w:val="center"/>
                    <w:rPr>
                      <w:rFonts w:ascii="Arial" w:hAnsi="Arial" w:cs="Arial"/>
                    </w:rPr>
                  </w:pPr>
                  <w:r>
                    <w:rPr>
                      <w:rFonts w:ascii="Arial" w:hAnsi="Arial" w:cs="Arial"/>
                    </w:rPr>
                    <w:t>Phenobarbital</w:t>
                  </w:r>
                </w:p>
              </w:tc>
              <w:tc>
                <w:tcPr>
                  <w:tcW w:w="2379" w:type="dxa"/>
                </w:tcPr>
                <w:p w14:paraId="040D6C7B" w14:textId="05BD878D" w:rsidR="00841F54" w:rsidRDefault="00841F54" w:rsidP="00EF0581">
                  <w:pPr>
                    <w:spacing w:line="360" w:lineRule="auto"/>
                    <w:jc w:val="center"/>
                    <w:rPr>
                      <w:rFonts w:ascii="Arial" w:hAnsi="Arial" w:cs="Arial"/>
                    </w:rPr>
                  </w:pPr>
                  <w:r>
                    <w:rPr>
                      <w:rFonts w:ascii="Arial" w:hAnsi="Arial" w:cs="Arial"/>
                    </w:rPr>
                    <w:t>“Azo</w:t>
                  </w:r>
                  <w:r w:rsidR="00EF0581">
                    <w:rPr>
                      <w:rFonts w:ascii="Arial" w:hAnsi="Arial" w:cs="Arial"/>
                    </w:rPr>
                    <w:t>le” antifungal e.g. fluconazole</w:t>
                  </w:r>
                  <w:r>
                    <w:rPr>
                      <w:rFonts w:ascii="Arial" w:hAnsi="Arial" w:cs="Arial"/>
                    </w:rPr>
                    <w:t>, itraconazole, ketoconazole, voriconazole, posaconazole</w:t>
                  </w:r>
                </w:p>
              </w:tc>
            </w:tr>
            <w:tr w:rsidR="00841F54" w:rsidRPr="009B4657" w14:paraId="50D8E827" w14:textId="77777777" w:rsidTr="00752831">
              <w:tc>
                <w:tcPr>
                  <w:tcW w:w="3972" w:type="dxa"/>
                </w:tcPr>
                <w:p w14:paraId="3EB16835" w14:textId="77777777" w:rsidR="00841F54" w:rsidRDefault="00841F54" w:rsidP="00841F54">
                  <w:pPr>
                    <w:spacing w:line="360" w:lineRule="auto"/>
                    <w:jc w:val="center"/>
                    <w:rPr>
                      <w:rFonts w:ascii="Arial" w:hAnsi="Arial" w:cs="Arial"/>
                    </w:rPr>
                  </w:pPr>
                  <w:r>
                    <w:rPr>
                      <w:rFonts w:ascii="Arial" w:hAnsi="Arial" w:cs="Arial"/>
                    </w:rPr>
                    <w:t>Phenytoin</w:t>
                  </w:r>
                </w:p>
              </w:tc>
              <w:tc>
                <w:tcPr>
                  <w:tcW w:w="2379" w:type="dxa"/>
                </w:tcPr>
                <w:p w14:paraId="36F785E8" w14:textId="77777777" w:rsidR="00841F54" w:rsidRPr="009B4657" w:rsidRDefault="00841F54" w:rsidP="00841F54">
                  <w:pPr>
                    <w:spacing w:line="360" w:lineRule="auto"/>
                    <w:jc w:val="center"/>
                    <w:rPr>
                      <w:rFonts w:ascii="Arial" w:hAnsi="Arial" w:cs="Arial"/>
                      <w:lang w:val="it-IT"/>
                    </w:rPr>
                  </w:pPr>
                  <w:r w:rsidRPr="009B4657">
                    <w:rPr>
                      <w:rFonts w:ascii="Arial" w:hAnsi="Arial" w:cs="Arial"/>
                      <w:lang w:val="it-IT"/>
                    </w:rPr>
                    <w:t>Calcium channel antagonists e.g. Diltiazem, Verapamil</w:t>
                  </w:r>
                </w:p>
              </w:tc>
            </w:tr>
          </w:tbl>
          <w:p w14:paraId="2C4EF5F6" w14:textId="77777777" w:rsidR="00841F54" w:rsidRDefault="00841F54" w:rsidP="00841F54">
            <w:pPr>
              <w:autoSpaceDE w:val="0"/>
              <w:autoSpaceDN w:val="0"/>
              <w:adjustRightInd w:val="0"/>
              <w:rPr>
                <w:rFonts w:ascii="Helvetica" w:hAnsi="Helvetica" w:cs="Helvetica"/>
                <w:lang w:val="en-GB" w:eastAsia="en-GB"/>
              </w:rPr>
            </w:pPr>
          </w:p>
          <w:p w14:paraId="6C3EB761" w14:textId="77777777" w:rsidR="00841F54" w:rsidRDefault="00841F54" w:rsidP="00841F54">
            <w:pPr>
              <w:autoSpaceDE w:val="0"/>
              <w:autoSpaceDN w:val="0"/>
              <w:adjustRightInd w:val="0"/>
              <w:rPr>
                <w:rFonts w:ascii="Helvetica" w:hAnsi="Helvetica" w:cs="Helvetica"/>
                <w:lang w:val="en-GB" w:eastAsia="en-GB"/>
              </w:rPr>
            </w:pPr>
            <w:r>
              <w:rPr>
                <w:rFonts w:ascii="Helvetica" w:hAnsi="Helvetica" w:cs="Helvetica"/>
                <w:lang w:val="en-GB" w:eastAsia="en-GB"/>
              </w:rPr>
              <w:t>Other interacting medication;</w:t>
            </w:r>
          </w:p>
          <w:p w14:paraId="3D0DFC59" w14:textId="77777777" w:rsidR="00841F54" w:rsidRDefault="00841F54" w:rsidP="00841F54">
            <w:pPr>
              <w:pStyle w:val="ListParagraph"/>
              <w:numPr>
                <w:ilvl w:val="0"/>
                <w:numId w:val="43"/>
              </w:numPr>
              <w:autoSpaceDE w:val="0"/>
              <w:autoSpaceDN w:val="0"/>
              <w:adjustRightInd w:val="0"/>
              <w:rPr>
                <w:rFonts w:ascii="Helvetica" w:hAnsi="Helvetica" w:cs="Helvetica"/>
                <w:sz w:val="20"/>
                <w:szCs w:val="20"/>
                <w:lang w:val="en-GB" w:eastAsia="en-GB"/>
              </w:rPr>
            </w:pPr>
            <w:r w:rsidRPr="00CC1D31">
              <w:rPr>
                <w:rFonts w:ascii="Helvetica-Bold" w:hAnsi="Helvetica-Bold" w:cs="Helvetica-Bold"/>
                <w:b/>
                <w:bCs/>
                <w:sz w:val="20"/>
                <w:szCs w:val="20"/>
                <w:lang w:val="en-GB" w:eastAsia="en-GB"/>
              </w:rPr>
              <w:lastRenderedPageBreak/>
              <w:t xml:space="preserve">NSAIDs </w:t>
            </w:r>
            <w:r w:rsidRPr="00CC1D31">
              <w:rPr>
                <w:rFonts w:ascii="Helvetica" w:hAnsi="Helvetica" w:cs="Helvetica"/>
                <w:sz w:val="20"/>
                <w:szCs w:val="20"/>
                <w:lang w:val="en-GB" w:eastAsia="en-GB"/>
              </w:rPr>
              <w:t xml:space="preserve">are contra-indicated in patients taking </w:t>
            </w:r>
            <w:proofErr w:type="spellStart"/>
            <w:r>
              <w:rPr>
                <w:rFonts w:ascii="Helvetica" w:hAnsi="Helvetica" w:cs="Helvetica"/>
                <w:sz w:val="20"/>
                <w:szCs w:val="20"/>
                <w:lang w:val="en-GB" w:eastAsia="en-GB"/>
              </w:rPr>
              <w:t>Advagraf</w:t>
            </w:r>
            <w:proofErr w:type="spellEnd"/>
            <w:r w:rsidRPr="00CC1D31">
              <w:rPr>
                <w:rFonts w:ascii="Helvetica" w:hAnsi="Helvetica" w:cs="Helvetica"/>
                <w:sz w:val="20"/>
                <w:szCs w:val="20"/>
                <w:lang w:val="en-GB" w:eastAsia="en-GB"/>
              </w:rPr>
              <w:t xml:space="preserve"> (tacrolimus</w:t>
            </w:r>
            <w:r>
              <w:rPr>
                <w:rFonts w:ascii="Helvetica" w:hAnsi="Helvetica" w:cs="Helvetica"/>
                <w:sz w:val="20"/>
                <w:szCs w:val="20"/>
                <w:lang w:val="en-GB" w:eastAsia="en-GB"/>
              </w:rPr>
              <w:t xml:space="preserve"> MR</w:t>
            </w:r>
            <w:r w:rsidRPr="00CC1D31">
              <w:rPr>
                <w:rFonts w:ascii="Helvetica" w:hAnsi="Helvetica" w:cs="Helvetica"/>
                <w:sz w:val="20"/>
                <w:szCs w:val="20"/>
                <w:lang w:val="en-GB" w:eastAsia="en-GB"/>
              </w:rPr>
              <w:t>).</w:t>
            </w:r>
            <w:r>
              <w:rPr>
                <w:rFonts w:ascii="Helvetica" w:hAnsi="Helvetica" w:cs="Helvetica"/>
                <w:sz w:val="20"/>
                <w:szCs w:val="20"/>
                <w:lang w:val="en-GB" w:eastAsia="en-GB"/>
              </w:rPr>
              <w:t xml:space="preserve"> </w:t>
            </w:r>
            <w:r w:rsidRPr="00CC1D31">
              <w:rPr>
                <w:rFonts w:ascii="Helvetica" w:hAnsi="Helvetica" w:cs="Helvetica"/>
                <w:sz w:val="20"/>
                <w:szCs w:val="20"/>
                <w:lang w:val="en-GB" w:eastAsia="en-GB"/>
              </w:rPr>
              <w:t>Paracetamol and/or</w:t>
            </w:r>
            <w:r>
              <w:rPr>
                <w:rFonts w:ascii="Helvetica" w:hAnsi="Helvetica" w:cs="Helvetica"/>
                <w:sz w:val="20"/>
                <w:szCs w:val="20"/>
                <w:lang w:val="en-GB" w:eastAsia="en-GB"/>
              </w:rPr>
              <w:t xml:space="preserve"> a</w:t>
            </w:r>
            <w:r w:rsidRPr="00CC1D31">
              <w:rPr>
                <w:rFonts w:ascii="Helvetica" w:hAnsi="Helvetica" w:cs="Helvetica"/>
                <w:sz w:val="20"/>
                <w:szCs w:val="20"/>
                <w:lang w:val="en-GB" w:eastAsia="en-GB"/>
              </w:rPr>
              <w:t xml:space="preserve"> weak/moderate opioid should be used instead.</w:t>
            </w:r>
          </w:p>
          <w:p w14:paraId="5C96C2C3" w14:textId="77777777" w:rsidR="00841F54" w:rsidRDefault="00841F54" w:rsidP="00841F54">
            <w:pPr>
              <w:pStyle w:val="ListParagraph"/>
              <w:numPr>
                <w:ilvl w:val="0"/>
                <w:numId w:val="43"/>
              </w:numPr>
              <w:autoSpaceDE w:val="0"/>
              <w:autoSpaceDN w:val="0"/>
              <w:adjustRightInd w:val="0"/>
              <w:rPr>
                <w:rFonts w:ascii="Helvetica" w:hAnsi="Helvetica" w:cs="Helvetica"/>
                <w:sz w:val="20"/>
                <w:szCs w:val="20"/>
                <w:lang w:val="en-GB" w:eastAsia="en-GB"/>
              </w:rPr>
            </w:pPr>
            <w:r w:rsidRPr="00CC1D31">
              <w:rPr>
                <w:rFonts w:ascii="Helvetica-Bold" w:hAnsi="Helvetica-Bold" w:cs="Helvetica-Bold"/>
                <w:b/>
                <w:bCs/>
                <w:sz w:val="20"/>
                <w:szCs w:val="20"/>
                <w:lang w:val="en-GB" w:eastAsia="en-GB"/>
              </w:rPr>
              <w:t xml:space="preserve">ACE inhibitors and Angiotensin II inhibitors </w:t>
            </w:r>
            <w:r w:rsidRPr="00CC1D31">
              <w:rPr>
                <w:rFonts w:ascii="Helvetica" w:hAnsi="Helvetica" w:cs="Helvetica"/>
                <w:sz w:val="20"/>
                <w:szCs w:val="20"/>
                <w:lang w:val="en-GB" w:eastAsia="en-GB"/>
              </w:rPr>
              <w:t>can be used but there is</w:t>
            </w:r>
            <w:r>
              <w:rPr>
                <w:rFonts w:ascii="Helvetica" w:hAnsi="Helvetica" w:cs="Helvetica"/>
                <w:sz w:val="20"/>
                <w:szCs w:val="20"/>
                <w:lang w:val="en-GB" w:eastAsia="en-GB"/>
              </w:rPr>
              <w:t xml:space="preserve"> </w:t>
            </w:r>
            <w:r w:rsidRPr="00CC1D31">
              <w:rPr>
                <w:rFonts w:ascii="Helvetica" w:hAnsi="Helvetica" w:cs="Helvetica"/>
                <w:sz w:val="20"/>
                <w:szCs w:val="20"/>
                <w:lang w:val="en-GB" w:eastAsia="en-GB"/>
              </w:rPr>
              <w:t>an increased risk of hyperkalaemia with concomitant tacrolimus use.</w:t>
            </w:r>
            <w:r>
              <w:rPr>
                <w:rFonts w:ascii="Helvetica" w:hAnsi="Helvetica" w:cs="Helvetica"/>
                <w:sz w:val="20"/>
                <w:szCs w:val="20"/>
                <w:lang w:val="en-GB" w:eastAsia="en-GB"/>
              </w:rPr>
              <w:t xml:space="preserve"> </w:t>
            </w:r>
            <w:r w:rsidRPr="00CC1D31">
              <w:rPr>
                <w:rFonts w:ascii="Helvetica" w:hAnsi="Helvetica" w:cs="Helvetica"/>
                <w:sz w:val="20"/>
                <w:szCs w:val="20"/>
                <w:lang w:val="en-GB" w:eastAsia="en-GB"/>
              </w:rPr>
              <w:t>Baseline electrolytes (serum creatinine, estimated glomerular filtration</w:t>
            </w:r>
            <w:r>
              <w:rPr>
                <w:rFonts w:ascii="Helvetica" w:hAnsi="Helvetica" w:cs="Helvetica"/>
                <w:sz w:val="20"/>
                <w:szCs w:val="20"/>
                <w:lang w:val="en-GB" w:eastAsia="en-GB"/>
              </w:rPr>
              <w:t xml:space="preserve"> </w:t>
            </w:r>
            <w:r w:rsidRPr="00CC1D31">
              <w:rPr>
                <w:rFonts w:ascii="Helvetica" w:hAnsi="Helvetica" w:cs="Helvetica"/>
                <w:sz w:val="20"/>
                <w:szCs w:val="20"/>
                <w:lang w:val="en-GB" w:eastAsia="en-GB"/>
              </w:rPr>
              <w:t>rate and potassium) should be obtained before initiation of an ACE</w:t>
            </w:r>
            <w:r>
              <w:rPr>
                <w:rFonts w:ascii="Helvetica" w:hAnsi="Helvetica" w:cs="Helvetica"/>
                <w:sz w:val="20"/>
                <w:szCs w:val="20"/>
                <w:lang w:val="en-GB" w:eastAsia="en-GB"/>
              </w:rPr>
              <w:t xml:space="preserve"> </w:t>
            </w:r>
            <w:r w:rsidRPr="00CC1D31">
              <w:rPr>
                <w:rFonts w:ascii="Helvetica" w:hAnsi="Helvetica" w:cs="Helvetica"/>
                <w:sz w:val="20"/>
                <w:szCs w:val="20"/>
                <w:lang w:val="en-GB" w:eastAsia="en-GB"/>
              </w:rPr>
              <w:t>inhibitor, within 2 weeks of treatment initiation and at regular</w:t>
            </w:r>
            <w:r>
              <w:rPr>
                <w:rFonts w:ascii="Helvetica" w:hAnsi="Helvetica" w:cs="Helvetica"/>
                <w:sz w:val="20"/>
                <w:szCs w:val="20"/>
                <w:lang w:val="en-GB" w:eastAsia="en-GB"/>
              </w:rPr>
              <w:t xml:space="preserve"> </w:t>
            </w:r>
            <w:r w:rsidRPr="00CC1D31">
              <w:rPr>
                <w:rFonts w:ascii="Helvetica" w:hAnsi="Helvetica" w:cs="Helvetica"/>
                <w:sz w:val="20"/>
                <w:szCs w:val="20"/>
                <w:lang w:val="en-GB" w:eastAsia="en-GB"/>
              </w:rPr>
              <w:t>intervals during treatment i.e. annually.</w:t>
            </w:r>
          </w:p>
          <w:p w14:paraId="1EBAAA47" w14:textId="77777777" w:rsidR="00841F54" w:rsidRDefault="00841F54" w:rsidP="00841F54">
            <w:pPr>
              <w:pStyle w:val="ListParagraph"/>
              <w:numPr>
                <w:ilvl w:val="0"/>
                <w:numId w:val="43"/>
              </w:numPr>
              <w:autoSpaceDE w:val="0"/>
              <w:autoSpaceDN w:val="0"/>
              <w:adjustRightInd w:val="0"/>
              <w:rPr>
                <w:rFonts w:ascii="Helvetica" w:hAnsi="Helvetica" w:cs="Helvetica"/>
                <w:sz w:val="20"/>
                <w:szCs w:val="20"/>
                <w:lang w:val="en-GB" w:eastAsia="en-GB"/>
              </w:rPr>
            </w:pPr>
            <w:r w:rsidRPr="007B5765">
              <w:rPr>
                <w:rFonts w:ascii="Helvetica-Bold" w:hAnsi="Helvetica-Bold" w:cs="Helvetica-Bold"/>
                <w:b/>
                <w:bCs/>
                <w:sz w:val="20"/>
                <w:szCs w:val="20"/>
                <w:lang w:val="en-GB" w:eastAsia="en-GB"/>
              </w:rPr>
              <w:t xml:space="preserve">Diuretics </w:t>
            </w:r>
            <w:r>
              <w:rPr>
                <w:rFonts w:ascii="Helvetica-Bold" w:hAnsi="Helvetica-Bold" w:cs="Helvetica-Bold"/>
                <w:bCs/>
                <w:sz w:val="20"/>
                <w:szCs w:val="20"/>
                <w:lang w:val="en-GB" w:eastAsia="en-GB"/>
              </w:rPr>
              <w:t xml:space="preserve">such as potassium </w:t>
            </w:r>
            <w:r w:rsidRPr="005B58A2">
              <w:rPr>
                <w:rFonts w:ascii="Helvetica-Bold" w:hAnsi="Helvetica-Bold" w:cs="Helvetica-Bold"/>
                <w:bCs/>
                <w:sz w:val="20"/>
                <w:szCs w:val="20"/>
                <w:lang w:val="en-GB" w:eastAsia="en-GB"/>
              </w:rPr>
              <w:t>sp</w:t>
            </w:r>
            <w:r>
              <w:rPr>
                <w:rFonts w:ascii="Helvetica-Bold" w:hAnsi="Helvetica-Bold" w:cs="Helvetica-Bold"/>
                <w:bCs/>
                <w:sz w:val="20"/>
                <w:szCs w:val="20"/>
                <w:lang w:val="en-GB" w:eastAsia="en-GB"/>
              </w:rPr>
              <w:t>a</w:t>
            </w:r>
            <w:r w:rsidRPr="005B58A2">
              <w:rPr>
                <w:rFonts w:ascii="Helvetica-Bold" w:hAnsi="Helvetica-Bold" w:cs="Helvetica-Bold"/>
                <w:bCs/>
                <w:sz w:val="20"/>
                <w:szCs w:val="20"/>
                <w:lang w:val="en-GB" w:eastAsia="en-GB"/>
              </w:rPr>
              <w:t>ring diuretics and aldosterone antagonist</w:t>
            </w:r>
            <w:r>
              <w:rPr>
                <w:rFonts w:ascii="Helvetica-Bold" w:hAnsi="Helvetica-Bold" w:cs="Helvetica-Bold"/>
                <w:bCs/>
                <w:sz w:val="20"/>
                <w:szCs w:val="20"/>
                <w:lang w:val="en-GB" w:eastAsia="en-GB"/>
              </w:rPr>
              <w:t xml:space="preserve">s </w:t>
            </w:r>
            <w:r w:rsidRPr="005B58A2">
              <w:rPr>
                <w:rFonts w:ascii="Helvetica" w:hAnsi="Helvetica" w:cs="Helvetica"/>
                <w:sz w:val="20"/>
                <w:szCs w:val="20"/>
                <w:lang w:val="en-GB" w:eastAsia="en-GB"/>
              </w:rPr>
              <w:t>increase</w:t>
            </w:r>
            <w:r>
              <w:rPr>
                <w:rFonts w:ascii="Helvetica" w:hAnsi="Helvetica" w:cs="Helvetica"/>
                <w:sz w:val="20"/>
                <w:szCs w:val="20"/>
                <w:lang w:val="en-GB" w:eastAsia="en-GB"/>
              </w:rPr>
              <w:t xml:space="preserve"> the</w:t>
            </w:r>
            <w:r w:rsidRPr="007B5765">
              <w:rPr>
                <w:rFonts w:ascii="Helvetica" w:hAnsi="Helvetica" w:cs="Helvetica"/>
                <w:sz w:val="20"/>
                <w:szCs w:val="20"/>
                <w:lang w:val="en-GB" w:eastAsia="en-GB"/>
              </w:rPr>
              <w:t xml:space="preserve"> risk </w:t>
            </w:r>
            <w:r>
              <w:rPr>
                <w:rFonts w:ascii="Helvetica" w:hAnsi="Helvetica" w:cs="Helvetica"/>
                <w:sz w:val="20"/>
                <w:szCs w:val="20"/>
                <w:lang w:val="en-GB" w:eastAsia="en-GB"/>
              </w:rPr>
              <w:t xml:space="preserve">of hyperkalaemia when administered with tacrolimus.  </w:t>
            </w:r>
          </w:p>
          <w:p w14:paraId="7A232DCC" w14:textId="77777777" w:rsidR="00841F54" w:rsidRDefault="00841F54" w:rsidP="00841F54">
            <w:pPr>
              <w:pStyle w:val="ListParagraph"/>
              <w:numPr>
                <w:ilvl w:val="0"/>
                <w:numId w:val="43"/>
              </w:numPr>
              <w:autoSpaceDE w:val="0"/>
              <w:autoSpaceDN w:val="0"/>
              <w:adjustRightInd w:val="0"/>
              <w:rPr>
                <w:rFonts w:ascii="Helvetica" w:hAnsi="Helvetica" w:cs="Helvetica"/>
                <w:sz w:val="20"/>
                <w:szCs w:val="20"/>
                <w:lang w:val="en-GB" w:eastAsia="en-GB"/>
              </w:rPr>
            </w:pPr>
            <w:r w:rsidRPr="007B5765">
              <w:rPr>
                <w:rFonts w:ascii="Helvetica-Bold" w:hAnsi="Helvetica-Bold" w:cs="Helvetica-Bold"/>
                <w:b/>
                <w:bCs/>
                <w:sz w:val="20"/>
                <w:szCs w:val="20"/>
                <w:lang w:val="en-GB" w:eastAsia="en-GB"/>
              </w:rPr>
              <w:t xml:space="preserve">St. John’s Wort </w:t>
            </w:r>
            <w:r w:rsidRPr="007B5765">
              <w:rPr>
                <w:rFonts w:ascii="Helvetica" w:hAnsi="Helvetica" w:cs="Helvetica"/>
                <w:sz w:val="20"/>
                <w:szCs w:val="20"/>
                <w:lang w:val="en-GB" w:eastAsia="en-GB"/>
              </w:rPr>
              <w:t>is known to increase tacrolimus levels. Herbal</w:t>
            </w:r>
            <w:r>
              <w:rPr>
                <w:rFonts w:ascii="Helvetica" w:hAnsi="Helvetica" w:cs="Helvetica"/>
                <w:sz w:val="20"/>
                <w:szCs w:val="20"/>
                <w:lang w:val="en-GB" w:eastAsia="en-GB"/>
              </w:rPr>
              <w:t xml:space="preserve"> </w:t>
            </w:r>
            <w:r w:rsidRPr="007B5765">
              <w:rPr>
                <w:rFonts w:ascii="Helvetica" w:hAnsi="Helvetica" w:cs="Helvetica"/>
                <w:sz w:val="20"/>
                <w:szCs w:val="20"/>
                <w:lang w:val="en-GB" w:eastAsia="en-GB"/>
              </w:rPr>
              <w:t>medicines may have an effect on drug levels. Avoid concomitant use.</w:t>
            </w:r>
          </w:p>
          <w:p w14:paraId="32A0DA4E" w14:textId="376A6070" w:rsidR="00841F54" w:rsidRDefault="00841F54" w:rsidP="00841F54">
            <w:pPr>
              <w:pStyle w:val="ListParagraph"/>
              <w:numPr>
                <w:ilvl w:val="0"/>
                <w:numId w:val="43"/>
              </w:numPr>
              <w:autoSpaceDE w:val="0"/>
              <w:autoSpaceDN w:val="0"/>
              <w:adjustRightInd w:val="0"/>
              <w:rPr>
                <w:rFonts w:ascii="Helvetica" w:hAnsi="Helvetica" w:cs="Helvetica"/>
                <w:sz w:val="20"/>
                <w:szCs w:val="20"/>
                <w:lang w:val="en-GB" w:eastAsia="en-GB"/>
              </w:rPr>
            </w:pPr>
            <w:r w:rsidRPr="007B5765">
              <w:rPr>
                <w:rFonts w:ascii="Helvetica-Bold" w:hAnsi="Helvetica-Bold" w:cs="Helvetica-Bold"/>
                <w:b/>
                <w:bCs/>
                <w:sz w:val="20"/>
                <w:szCs w:val="20"/>
                <w:lang w:val="en-GB" w:eastAsia="en-GB"/>
              </w:rPr>
              <w:t>Grapefruit juice</w:t>
            </w:r>
            <w:r>
              <w:rPr>
                <w:rFonts w:ascii="Helvetica-Bold" w:hAnsi="Helvetica-Bold" w:cs="Helvetica-Bold"/>
                <w:b/>
                <w:bCs/>
                <w:sz w:val="20"/>
                <w:szCs w:val="20"/>
                <w:lang w:val="en-GB" w:eastAsia="en-GB"/>
              </w:rPr>
              <w:t xml:space="preserve"> and Seville Oranges</w:t>
            </w:r>
            <w:r w:rsidRPr="007B5765">
              <w:rPr>
                <w:rFonts w:ascii="Helvetica-Bold" w:hAnsi="Helvetica-Bold" w:cs="Helvetica-Bold"/>
                <w:b/>
                <w:bCs/>
                <w:sz w:val="20"/>
                <w:szCs w:val="20"/>
                <w:lang w:val="en-GB" w:eastAsia="en-GB"/>
              </w:rPr>
              <w:t xml:space="preserve"> </w:t>
            </w:r>
            <w:r>
              <w:rPr>
                <w:rFonts w:ascii="Helvetica" w:hAnsi="Helvetica" w:cs="Helvetica"/>
                <w:sz w:val="20"/>
                <w:szCs w:val="20"/>
                <w:lang w:val="en-GB" w:eastAsia="en-GB"/>
              </w:rPr>
              <w:t>inhibit</w:t>
            </w:r>
            <w:r w:rsidRPr="007B5765">
              <w:rPr>
                <w:rFonts w:ascii="Helvetica" w:hAnsi="Helvetica" w:cs="Helvetica"/>
                <w:sz w:val="20"/>
                <w:szCs w:val="20"/>
                <w:lang w:val="en-GB" w:eastAsia="en-GB"/>
              </w:rPr>
              <w:t xml:space="preserve"> cytochrome P450 and increase plasma</w:t>
            </w:r>
            <w:r>
              <w:rPr>
                <w:rFonts w:ascii="Helvetica" w:hAnsi="Helvetica" w:cs="Helvetica"/>
                <w:sz w:val="20"/>
                <w:szCs w:val="20"/>
                <w:lang w:val="en-GB" w:eastAsia="en-GB"/>
              </w:rPr>
              <w:t xml:space="preserve"> </w:t>
            </w:r>
            <w:r w:rsidRPr="007B5765">
              <w:rPr>
                <w:rFonts w:ascii="Helvetica" w:hAnsi="Helvetica" w:cs="Helvetica"/>
                <w:sz w:val="20"/>
                <w:szCs w:val="20"/>
                <w:lang w:val="en-GB" w:eastAsia="en-GB"/>
              </w:rPr>
              <w:t>tacrolimus concentration.</w:t>
            </w:r>
          </w:p>
          <w:p w14:paraId="070276B1" w14:textId="77777777" w:rsidR="00730B9E" w:rsidRDefault="00730B9E" w:rsidP="00730B9E">
            <w:pPr>
              <w:pStyle w:val="ListParagraph"/>
              <w:autoSpaceDE w:val="0"/>
              <w:autoSpaceDN w:val="0"/>
              <w:adjustRightInd w:val="0"/>
              <w:ind w:left="360"/>
              <w:rPr>
                <w:rFonts w:ascii="Helvetica" w:hAnsi="Helvetica" w:cs="Helvetica"/>
                <w:sz w:val="20"/>
                <w:szCs w:val="20"/>
                <w:lang w:val="en-GB" w:eastAsia="en-GB"/>
              </w:rPr>
            </w:pPr>
          </w:p>
          <w:p w14:paraId="5FE3AB17" w14:textId="77777777" w:rsidR="00841F54" w:rsidRPr="007B5765" w:rsidRDefault="00841F54" w:rsidP="00841F54">
            <w:pPr>
              <w:autoSpaceDE w:val="0"/>
              <w:autoSpaceDN w:val="0"/>
              <w:adjustRightInd w:val="0"/>
              <w:rPr>
                <w:rFonts w:ascii="Helvetica" w:hAnsi="Helvetica" w:cs="Helvetica"/>
                <w:b/>
                <w:u w:val="single"/>
                <w:lang w:val="en-GB" w:eastAsia="en-GB"/>
              </w:rPr>
            </w:pPr>
            <w:r w:rsidRPr="007B5765">
              <w:rPr>
                <w:rFonts w:ascii="Helvetica" w:hAnsi="Helvetica" w:cs="Helvetica"/>
                <w:b/>
                <w:u w:val="single"/>
                <w:lang w:val="en-GB" w:eastAsia="en-GB"/>
              </w:rPr>
              <w:t>Diarrhoea and vomiting</w:t>
            </w:r>
          </w:p>
          <w:p w14:paraId="3C277982" w14:textId="77777777" w:rsidR="00841F54" w:rsidRPr="007B5765" w:rsidRDefault="00841F54" w:rsidP="00841F54">
            <w:pPr>
              <w:autoSpaceDE w:val="0"/>
              <w:autoSpaceDN w:val="0"/>
              <w:adjustRightInd w:val="0"/>
              <w:rPr>
                <w:rFonts w:ascii="Helvetica" w:hAnsi="Helvetica" w:cs="Helvetica"/>
                <w:lang w:val="en-GB" w:eastAsia="en-GB"/>
              </w:rPr>
            </w:pPr>
            <w:r>
              <w:rPr>
                <w:rFonts w:ascii="Helvetica" w:hAnsi="Helvetica" w:cs="Helvetica"/>
                <w:lang w:val="en-GB" w:eastAsia="en-GB"/>
              </w:rPr>
              <w:t xml:space="preserve">Absorption/metabolism of tacrolimus may be affected by diarrhoea and/or vomiting. Levels should be checked if there is a significant increase in frequency/looseness of stools persisting for 48 hours, as the dose may need to be adjusted. </w:t>
            </w:r>
            <w:r>
              <w:rPr>
                <w:rFonts w:ascii="Helvetica-Bold" w:hAnsi="Helvetica-Bold" w:cs="Helvetica-Bold"/>
                <w:b/>
                <w:bCs/>
                <w:lang w:val="en-GB" w:eastAsia="en-GB"/>
              </w:rPr>
              <w:t>N.B. Diarrhoea may cause tacrolimus levels to rise to toxic</w:t>
            </w:r>
            <w:r>
              <w:rPr>
                <w:rFonts w:ascii="Helvetica" w:hAnsi="Helvetica" w:cs="Helvetica"/>
                <w:lang w:val="en-GB" w:eastAsia="en-GB"/>
              </w:rPr>
              <w:t xml:space="preserve"> </w:t>
            </w:r>
            <w:r>
              <w:rPr>
                <w:rFonts w:ascii="Helvetica-Bold" w:hAnsi="Helvetica-Bold" w:cs="Helvetica-Bold"/>
                <w:b/>
                <w:bCs/>
                <w:lang w:val="en-GB" w:eastAsia="en-GB"/>
              </w:rPr>
              <w:t>levels.</w:t>
            </w:r>
          </w:p>
          <w:p w14:paraId="516D3622" w14:textId="77777777" w:rsidR="00841F54" w:rsidRDefault="00841F54" w:rsidP="00841F54">
            <w:pPr>
              <w:autoSpaceDE w:val="0"/>
              <w:autoSpaceDN w:val="0"/>
              <w:adjustRightInd w:val="0"/>
              <w:rPr>
                <w:rFonts w:ascii="Helvetica" w:hAnsi="Helvetica" w:cs="Helvetica"/>
                <w:b/>
                <w:u w:val="single"/>
                <w:lang w:val="en-GB" w:eastAsia="en-GB"/>
              </w:rPr>
            </w:pPr>
          </w:p>
          <w:p w14:paraId="65C2A23F" w14:textId="77777777" w:rsidR="00841F54" w:rsidRPr="007B5765" w:rsidRDefault="00841F54" w:rsidP="00841F54">
            <w:pPr>
              <w:autoSpaceDE w:val="0"/>
              <w:autoSpaceDN w:val="0"/>
              <w:adjustRightInd w:val="0"/>
              <w:rPr>
                <w:rFonts w:ascii="Helvetica" w:hAnsi="Helvetica" w:cs="Helvetica"/>
                <w:b/>
                <w:u w:val="single"/>
                <w:lang w:val="en-GB" w:eastAsia="en-GB"/>
              </w:rPr>
            </w:pPr>
            <w:r w:rsidRPr="007B5765">
              <w:rPr>
                <w:rFonts w:ascii="Helvetica" w:hAnsi="Helvetica" w:cs="Helvetica"/>
                <w:b/>
                <w:u w:val="single"/>
                <w:lang w:val="en-GB" w:eastAsia="en-GB"/>
              </w:rPr>
              <w:t>Vaccines</w:t>
            </w:r>
          </w:p>
          <w:p w14:paraId="3F324054" w14:textId="0B87C314" w:rsidR="007B260B" w:rsidRPr="00DF26E2" w:rsidRDefault="00841F54" w:rsidP="00DF26E2">
            <w:pPr>
              <w:autoSpaceDE w:val="0"/>
              <w:autoSpaceDN w:val="0"/>
              <w:adjustRightInd w:val="0"/>
              <w:rPr>
                <w:rFonts w:ascii="Helvetica" w:hAnsi="Helvetica" w:cs="Helvetica"/>
                <w:lang w:val="en-GB" w:eastAsia="en-GB"/>
              </w:rPr>
            </w:pPr>
            <w:r>
              <w:rPr>
                <w:rFonts w:ascii="Helvetica" w:hAnsi="Helvetica" w:cs="Helvetica"/>
                <w:lang w:val="en-GB" w:eastAsia="en-GB"/>
              </w:rPr>
              <w:t>Live vaccines are contra-indicated and should be avoided. For further information on vaccines see BNF, chapter 1</w:t>
            </w:r>
            <w:r w:rsidR="00DF26E2">
              <w:rPr>
                <w:rFonts w:ascii="Helvetica" w:hAnsi="Helvetica" w:cs="Helvetica"/>
                <w:lang w:val="en-GB" w:eastAsia="en-GB"/>
              </w:rPr>
              <w:t xml:space="preserve">4 for a list of live vaccines. </w:t>
            </w:r>
          </w:p>
          <w:p w14:paraId="6E0F3FF8" w14:textId="77777777" w:rsidR="006B297B" w:rsidRPr="00E87580" w:rsidRDefault="006B297B" w:rsidP="006B297B">
            <w:pPr>
              <w:pStyle w:val="ListParagraph"/>
              <w:numPr>
                <w:ilvl w:val="0"/>
                <w:numId w:val="44"/>
              </w:numPr>
              <w:autoSpaceDE w:val="0"/>
              <w:autoSpaceDN w:val="0"/>
              <w:adjustRightInd w:val="0"/>
              <w:rPr>
                <w:rFonts w:ascii="Arial" w:hAnsi="Arial" w:cs="Arial"/>
                <w:color w:val="000000"/>
                <w:sz w:val="20"/>
                <w:szCs w:val="20"/>
                <w:lang w:val="en-GB" w:eastAsia="en-GB"/>
              </w:rPr>
            </w:pPr>
            <w:r>
              <w:rPr>
                <w:rFonts w:ascii="Arial" w:hAnsi="Arial" w:cs="Arial"/>
                <w:sz w:val="20"/>
                <w:szCs w:val="20"/>
                <w:lang w:val="en-GB" w:eastAsia="en-GB"/>
              </w:rPr>
              <w:t>Influenza vaccine:</w:t>
            </w:r>
            <w:r w:rsidRPr="00E87580">
              <w:rPr>
                <w:rFonts w:ascii="Arial" w:hAnsi="Arial" w:cs="Arial"/>
                <w:sz w:val="20"/>
                <w:szCs w:val="20"/>
                <w:lang w:val="en-GB" w:eastAsia="en-GB"/>
              </w:rPr>
              <w:t xml:space="preserve"> annual immunisation with influenza vaccine is strongly recommended for all post-transplant patients who are taking immunosuppressant medications such as tacrolimus.</w:t>
            </w:r>
          </w:p>
          <w:p w14:paraId="5A160042" w14:textId="77777777" w:rsidR="006B297B" w:rsidRPr="0023394E" w:rsidRDefault="006B297B" w:rsidP="006B297B">
            <w:pPr>
              <w:pStyle w:val="ListParagraph"/>
              <w:numPr>
                <w:ilvl w:val="0"/>
                <w:numId w:val="44"/>
              </w:numPr>
              <w:autoSpaceDE w:val="0"/>
              <w:autoSpaceDN w:val="0"/>
              <w:adjustRightInd w:val="0"/>
              <w:rPr>
                <w:rFonts w:ascii="Arial" w:hAnsi="Arial" w:cs="Arial"/>
                <w:color w:val="000000"/>
                <w:sz w:val="20"/>
                <w:szCs w:val="20"/>
                <w:lang w:val="en-GB" w:eastAsia="en-GB"/>
              </w:rPr>
            </w:pPr>
            <w:r w:rsidRPr="00E87580">
              <w:rPr>
                <w:rFonts w:ascii="Arial" w:hAnsi="Arial" w:cs="Arial"/>
                <w:sz w:val="20"/>
                <w:szCs w:val="20"/>
                <w:lang w:val="en-GB" w:eastAsia="en-GB"/>
              </w:rPr>
              <w:t>Pneumococcal vaccine is recommended for all adults who are immuno-compromised. Revaccination is not recommended. Confirm patient’s vaccine status.</w:t>
            </w:r>
            <w:r>
              <w:rPr>
                <w:rFonts w:ascii="Arial" w:hAnsi="Arial" w:cs="Arial"/>
                <w:sz w:val="20"/>
                <w:szCs w:val="20"/>
                <w:lang w:val="en-GB" w:eastAsia="en-GB"/>
              </w:rPr>
              <w:t xml:space="preserve"> </w:t>
            </w:r>
          </w:p>
          <w:p w14:paraId="33739CB2" w14:textId="58AA40B3" w:rsidR="006B297B" w:rsidRPr="00DF26E2" w:rsidRDefault="006B297B" w:rsidP="00DF26E2">
            <w:pPr>
              <w:pStyle w:val="ListParagraph"/>
              <w:numPr>
                <w:ilvl w:val="0"/>
                <w:numId w:val="44"/>
              </w:numPr>
              <w:autoSpaceDE w:val="0"/>
              <w:autoSpaceDN w:val="0"/>
              <w:adjustRightInd w:val="0"/>
              <w:rPr>
                <w:rFonts w:ascii="Arial" w:hAnsi="Arial" w:cs="Arial"/>
                <w:sz w:val="20"/>
                <w:szCs w:val="20"/>
                <w:lang w:val="en-GB" w:eastAsia="en-GB"/>
              </w:rPr>
            </w:pPr>
            <w:r w:rsidRPr="0023394E">
              <w:rPr>
                <w:rFonts w:ascii="Arial" w:hAnsi="Arial" w:cs="Arial"/>
                <w:sz w:val="20"/>
                <w:szCs w:val="20"/>
                <w:lang w:val="en-GB" w:eastAsia="en-GB"/>
              </w:rPr>
              <w:t>Since transplant patients are high risk for severe disease with COVID-19– all patients should be offered vaccines including booster doses in line with nation guidelines</w:t>
            </w:r>
          </w:p>
          <w:p w14:paraId="308704E6" w14:textId="23BB72FE" w:rsidR="00C07EC1" w:rsidRDefault="00C07EC1" w:rsidP="00C07EC1">
            <w:pPr>
              <w:autoSpaceDE w:val="0"/>
              <w:autoSpaceDN w:val="0"/>
              <w:adjustRightInd w:val="0"/>
              <w:rPr>
                <w:rFonts w:ascii="Helvetica" w:hAnsi="Helvetica" w:cs="Helvetica"/>
                <w:lang w:val="en-GB" w:eastAsia="en-GB"/>
              </w:rPr>
            </w:pPr>
            <w:r>
              <w:rPr>
                <w:rFonts w:ascii="Helvetica" w:hAnsi="Helvetica" w:cs="Helvetica"/>
                <w:lang w:val="en-GB" w:eastAsia="en-GB"/>
              </w:rPr>
              <w:t>Please contact the Liver Transplant Pharmacist</w:t>
            </w:r>
            <w:r w:rsidR="00DF26E2">
              <w:rPr>
                <w:rFonts w:ascii="Helvetica" w:hAnsi="Helvetica" w:cs="Helvetica"/>
                <w:lang w:val="en-GB" w:eastAsia="en-GB"/>
              </w:rPr>
              <w:t xml:space="preserve"> for further advice on vaccines.</w:t>
            </w:r>
          </w:p>
          <w:p w14:paraId="6937370A" w14:textId="77777777" w:rsidR="00B60F0B" w:rsidRDefault="00B60F0B" w:rsidP="00C07EC1">
            <w:pPr>
              <w:autoSpaceDE w:val="0"/>
              <w:autoSpaceDN w:val="0"/>
              <w:adjustRightInd w:val="0"/>
              <w:rPr>
                <w:rFonts w:ascii="Helvetica" w:hAnsi="Helvetica" w:cs="Helvetica"/>
                <w:lang w:val="en-GB" w:eastAsia="en-GB"/>
              </w:rPr>
            </w:pPr>
          </w:p>
          <w:p w14:paraId="6F52FCD2" w14:textId="77777777" w:rsidR="00DF26E2" w:rsidRDefault="00DF26E2" w:rsidP="00DF26E2">
            <w:pPr>
              <w:autoSpaceDE w:val="0"/>
              <w:autoSpaceDN w:val="0"/>
              <w:adjustRightInd w:val="0"/>
              <w:rPr>
                <w:rFonts w:ascii="Helvetica" w:hAnsi="Helvetica" w:cs="Helvetica"/>
                <w:b/>
                <w:u w:val="single"/>
                <w:lang w:val="en-GB" w:eastAsia="en-GB"/>
              </w:rPr>
            </w:pPr>
            <w:r>
              <w:rPr>
                <w:rFonts w:ascii="Helvetica" w:hAnsi="Helvetica" w:cs="Helvetica"/>
                <w:b/>
                <w:u w:val="single"/>
                <w:lang w:val="en-GB" w:eastAsia="en-GB"/>
              </w:rPr>
              <w:t>Contraception</w:t>
            </w:r>
          </w:p>
          <w:p w14:paraId="25F0C07B" w14:textId="03EFF33B" w:rsidR="00DF26E2" w:rsidRPr="00C07EC1" w:rsidRDefault="00DF26E2" w:rsidP="00B60F0B">
            <w:pPr>
              <w:autoSpaceDE w:val="0"/>
              <w:autoSpaceDN w:val="0"/>
              <w:adjustRightInd w:val="0"/>
              <w:rPr>
                <w:rFonts w:ascii="Helvetica" w:hAnsi="Helvetica" w:cs="Helvetica"/>
                <w:lang w:val="en-GB" w:eastAsia="en-GB"/>
              </w:rPr>
            </w:pPr>
            <w:r>
              <w:rPr>
                <w:rFonts w:ascii="Helvetica" w:hAnsi="Helvetica" w:cs="Helvetica"/>
                <w:lang w:val="en-GB" w:eastAsia="en-GB"/>
              </w:rPr>
              <w:t xml:space="preserve">Please contact the Liver Team at King’s regarding contraception advice. </w:t>
            </w:r>
          </w:p>
        </w:tc>
      </w:tr>
      <w:tr w:rsidR="007B260B" w14:paraId="39989DC9" w14:textId="77777777" w:rsidTr="00DF26E2">
        <w:trPr>
          <w:trHeight w:val="255"/>
        </w:trPr>
        <w:tc>
          <w:tcPr>
            <w:tcW w:w="3257" w:type="dxa"/>
            <w:shd w:val="clear" w:color="auto" w:fill="FFFFFF" w:themeFill="background1"/>
          </w:tcPr>
          <w:p w14:paraId="29D07CE4" w14:textId="74651530" w:rsidR="007B260B" w:rsidRPr="00085AF5" w:rsidRDefault="007B260B" w:rsidP="007B260B">
            <w:pPr>
              <w:rPr>
                <w:rFonts w:ascii="Arial" w:hAnsi="Arial" w:cs="Arial"/>
                <w:b/>
                <w:bCs/>
                <w:sz w:val="22"/>
                <w:szCs w:val="22"/>
              </w:rPr>
            </w:pPr>
            <w:r w:rsidRPr="00085AF5">
              <w:rPr>
                <w:rFonts w:ascii="Arial" w:hAnsi="Arial" w:cs="Arial"/>
                <w:b/>
                <w:bCs/>
                <w:sz w:val="22"/>
                <w:szCs w:val="22"/>
              </w:rPr>
              <w:lastRenderedPageBreak/>
              <w:t>Evidence base for treatment and key references</w:t>
            </w:r>
          </w:p>
          <w:p w14:paraId="454DB4A3" w14:textId="77777777" w:rsidR="007B260B" w:rsidRPr="00085AF5" w:rsidRDefault="007B260B" w:rsidP="007B260B">
            <w:pPr>
              <w:rPr>
                <w:rFonts w:ascii="Arial" w:hAnsi="Arial" w:cs="Arial"/>
                <w:b/>
                <w:bCs/>
                <w:sz w:val="22"/>
                <w:szCs w:val="22"/>
              </w:rPr>
            </w:pPr>
          </w:p>
          <w:p w14:paraId="120780E9" w14:textId="77777777" w:rsidR="007B260B" w:rsidRPr="00085AF5" w:rsidRDefault="007B260B" w:rsidP="007B260B">
            <w:pPr>
              <w:rPr>
                <w:rFonts w:ascii="Arial" w:hAnsi="Arial" w:cs="Arial"/>
                <w:b/>
                <w:bCs/>
                <w:sz w:val="22"/>
                <w:szCs w:val="22"/>
              </w:rPr>
            </w:pPr>
          </w:p>
          <w:p w14:paraId="38092823" w14:textId="51179DA4" w:rsidR="007B260B" w:rsidRPr="00085AF5" w:rsidRDefault="007B260B" w:rsidP="007B260B">
            <w:pPr>
              <w:rPr>
                <w:rFonts w:ascii="Arial" w:hAnsi="Arial" w:cs="Arial"/>
                <w:b/>
                <w:bCs/>
                <w:sz w:val="22"/>
                <w:szCs w:val="22"/>
              </w:rPr>
            </w:pPr>
          </w:p>
        </w:tc>
        <w:tc>
          <w:tcPr>
            <w:tcW w:w="7166" w:type="dxa"/>
            <w:gridSpan w:val="3"/>
            <w:shd w:val="clear" w:color="auto" w:fill="FFFFFF" w:themeFill="background1"/>
          </w:tcPr>
          <w:p w14:paraId="05679C05" w14:textId="699C1046" w:rsidR="009911E8" w:rsidRPr="00085AF5" w:rsidRDefault="009911E8" w:rsidP="009911E8">
            <w:pPr>
              <w:autoSpaceDE w:val="0"/>
              <w:autoSpaceDN w:val="0"/>
              <w:adjustRightInd w:val="0"/>
              <w:rPr>
                <w:rFonts w:ascii="Helvetica" w:hAnsi="Helvetica" w:cs="Helvetica"/>
                <w:color w:val="000000"/>
                <w:lang w:val="en-GB" w:eastAsia="en-GB"/>
              </w:rPr>
            </w:pPr>
            <w:r w:rsidRPr="00085AF5">
              <w:rPr>
                <w:rFonts w:ascii="Helvetica" w:hAnsi="Helvetica" w:cs="Helvetica"/>
                <w:color w:val="000000"/>
                <w:lang w:val="en-GB" w:eastAsia="en-GB"/>
              </w:rPr>
              <w:t>1. British National Formulary</w:t>
            </w:r>
            <w:r w:rsidR="004C7BC4" w:rsidRPr="00085AF5">
              <w:rPr>
                <w:rFonts w:ascii="Helvetica" w:hAnsi="Helvetica" w:cs="Helvetica"/>
                <w:color w:val="000000"/>
                <w:lang w:val="en-GB" w:eastAsia="en-GB"/>
              </w:rPr>
              <w:t xml:space="preserve"> 83. -March 2022- September 2023</w:t>
            </w:r>
          </w:p>
          <w:p w14:paraId="72D91925" w14:textId="585B120F" w:rsidR="009911E8" w:rsidRPr="00085AF5" w:rsidRDefault="009911E8" w:rsidP="009911E8">
            <w:pPr>
              <w:autoSpaceDE w:val="0"/>
              <w:autoSpaceDN w:val="0"/>
              <w:adjustRightInd w:val="0"/>
              <w:rPr>
                <w:rFonts w:ascii="Helvetica" w:hAnsi="Helvetica" w:cs="Helvetica"/>
                <w:color w:val="000000"/>
                <w:lang w:val="en-GB" w:eastAsia="en-GB"/>
              </w:rPr>
            </w:pPr>
            <w:r w:rsidRPr="00085AF5">
              <w:rPr>
                <w:rFonts w:ascii="Helvetica" w:hAnsi="Helvetica" w:cs="Helvetica"/>
                <w:color w:val="000000"/>
                <w:lang w:val="en-GB" w:eastAsia="en-GB"/>
              </w:rPr>
              <w:t xml:space="preserve">2. Summary of Product Characteristics. </w:t>
            </w:r>
            <w:proofErr w:type="spellStart"/>
            <w:r w:rsidRPr="00085AF5">
              <w:rPr>
                <w:rFonts w:ascii="Helvetica" w:hAnsi="Helvetica" w:cs="Helvetica"/>
                <w:color w:val="000000"/>
                <w:lang w:val="en-GB" w:eastAsia="en-GB"/>
              </w:rPr>
              <w:t>Prograf</w:t>
            </w:r>
            <w:proofErr w:type="spellEnd"/>
            <w:r w:rsidRPr="00085AF5">
              <w:rPr>
                <w:rFonts w:ascii="Helvetica" w:hAnsi="Helvetica" w:cs="Helvetica"/>
                <w:color w:val="000000"/>
                <w:lang w:val="en-GB" w:eastAsia="en-GB"/>
              </w:rPr>
              <w:t xml:space="preserve"> 0.5mg capsules. Accessed via </w:t>
            </w:r>
            <w:r w:rsidRPr="00085AF5">
              <w:rPr>
                <w:rFonts w:ascii="Helvetica" w:hAnsi="Helvetica" w:cs="Helvetica"/>
                <w:color w:val="0000FF"/>
                <w:lang w:val="en-GB" w:eastAsia="en-GB"/>
              </w:rPr>
              <w:t>www.medicines.org.uk</w:t>
            </w:r>
            <w:r w:rsidR="00E20B87" w:rsidRPr="00085AF5">
              <w:rPr>
                <w:rFonts w:ascii="Helvetica" w:hAnsi="Helvetica" w:cs="Helvetica"/>
                <w:color w:val="000000"/>
                <w:lang w:val="en-GB" w:eastAsia="en-GB"/>
              </w:rPr>
              <w:t>. Last updated 02/12</w:t>
            </w:r>
            <w:r w:rsidRPr="00085AF5">
              <w:rPr>
                <w:rFonts w:ascii="Helvetica" w:hAnsi="Helvetica" w:cs="Helvetica"/>
                <w:color w:val="000000"/>
                <w:lang w:val="en-GB" w:eastAsia="en-GB"/>
              </w:rPr>
              <w:t>/2022</w:t>
            </w:r>
          </w:p>
          <w:p w14:paraId="0DA69C87" w14:textId="62248FB2" w:rsidR="009911E8" w:rsidRPr="00085AF5" w:rsidRDefault="009911E8" w:rsidP="009911E8">
            <w:pPr>
              <w:autoSpaceDE w:val="0"/>
              <w:autoSpaceDN w:val="0"/>
              <w:adjustRightInd w:val="0"/>
              <w:rPr>
                <w:rFonts w:ascii="Helvetica" w:hAnsi="Helvetica" w:cs="Helvetica"/>
                <w:color w:val="000000"/>
                <w:lang w:val="en-GB" w:eastAsia="en-GB"/>
              </w:rPr>
            </w:pPr>
            <w:r w:rsidRPr="00085AF5">
              <w:rPr>
                <w:rFonts w:ascii="Helvetica" w:hAnsi="Helvetica" w:cs="Helvetica"/>
                <w:color w:val="000000"/>
                <w:lang w:val="en-GB" w:eastAsia="en-GB"/>
              </w:rPr>
              <w:t xml:space="preserve">3. Summary of Product Characteristics. </w:t>
            </w:r>
            <w:proofErr w:type="spellStart"/>
            <w:r w:rsidRPr="00085AF5">
              <w:rPr>
                <w:rFonts w:ascii="Helvetica" w:hAnsi="Helvetica" w:cs="Helvetica"/>
                <w:color w:val="000000"/>
                <w:lang w:val="en-GB" w:eastAsia="en-GB"/>
              </w:rPr>
              <w:t>Advagraf</w:t>
            </w:r>
            <w:proofErr w:type="spellEnd"/>
            <w:r w:rsidRPr="00085AF5">
              <w:rPr>
                <w:rFonts w:ascii="Helvetica" w:hAnsi="Helvetica" w:cs="Helvetica"/>
                <w:color w:val="000000"/>
                <w:lang w:val="en-GB" w:eastAsia="en-GB"/>
              </w:rPr>
              <w:t xml:space="preserve"> 0.5mg capsules. Accessed via </w:t>
            </w:r>
            <w:r w:rsidRPr="00085AF5">
              <w:rPr>
                <w:rFonts w:ascii="Helvetica" w:hAnsi="Helvetica" w:cs="Helvetica"/>
                <w:color w:val="0000FF"/>
                <w:lang w:val="en-GB" w:eastAsia="en-GB"/>
              </w:rPr>
              <w:t>www.medicines.org.uk</w:t>
            </w:r>
            <w:r w:rsidRPr="00085AF5">
              <w:rPr>
                <w:rFonts w:ascii="Helvetica" w:hAnsi="Helvetica" w:cs="Helvetica"/>
                <w:color w:val="000000"/>
                <w:lang w:val="en-GB" w:eastAsia="en-GB"/>
              </w:rPr>
              <w:t>. La</w:t>
            </w:r>
            <w:r w:rsidR="00544303" w:rsidRPr="00085AF5">
              <w:rPr>
                <w:rFonts w:ascii="Helvetica" w:hAnsi="Helvetica" w:cs="Helvetica"/>
                <w:color w:val="000000"/>
                <w:lang w:val="en-GB" w:eastAsia="en-GB"/>
              </w:rPr>
              <w:t>st updated 05/12</w:t>
            </w:r>
            <w:r w:rsidRPr="00085AF5">
              <w:rPr>
                <w:rFonts w:ascii="Helvetica" w:hAnsi="Helvetica" w:cs="Helvetica"/>
                <w:color w:val="000000"/>
                <w:lang w:val="en-GB" w:eastAsia="en-GB"/>
              </w:rPr>
              <w:t>/2022</w:t>
            </w:r>
          </w:p>
          <w:p w14:paraId="753CBF6F" w14:textId="35FE3CAE" w:rsidR="009911E8" w:rsidRPr="00085AF5" w:rsidRDefault="009911E8" w:rsidP="00794375">
            <w:pPr>
              <w:pStyle w:val="CommentText"/>
            </w:pPr>
            <w:r w:rsidRPr="00085AF5">
              <w:rPr>
                <w:rFonts w:ascii="Helvetica" w:hAnsi="Helvetica" w:cs="Helvetica"/>
                <w:color w:val="000000"/>
                <w:lang w:val="en-GB" w:eastAsia="en-GB"/>
              </w:rPr>
              <w:t xml:space="preserve">4. Immunisation against infectious disease: The Green Book. Accessed via </w:t>
            </w:r>
            <w:r w:rsidRPr="00085AF5">
              <w:rPr>
                <w:rFonts w:ascii="Helvetica" w:hAnsi="Helvetica" w:cs="Helvetica"/>
                <w:color w:val="0000FF"/>
                <w:lang w:val="en-GB" w:eastAsia="en-GB"/>
              </w:rPr>
              <w:t>www.dh.gov.uk</w:t>
            </w:r>
            <w:r w:rsidRPr="00085AF5">
              <w:rPr>
                <w:rFonts w:ascii="Helvetica" w:hAnsi="Helvetica" w:cs="Helvetica"/>
                <w:color w:val="000000"/>
                <w:lang w:val="en-GB" w:eastAsia="en-GB"/>
              </w:rPr>
              <w:t xml:space="preserve">.  Last updated 27 November 2020. </w:t>
            </w:r>
          </w:p>
          <w:p w14:paraId="36890BAC" w14:textId="77777777" w:rsidR="009911E8" w:rsidRPr="00085AF5" w:rsidRDefault="009911E8" w:rsidP="009911E8">
            <w:pPr>
              <w:pStyle w:val="CommentText"/>
            </w:pPr>
            <w:r w:rsidRPr="00085AF5">
              <w:rPr>
                <w:rFonts w:ascii="Helvetica" w:hAnsi="Helvetica" w:cs="Helvetica"/>
                <w:color w:val="000000"/>
                <w:lang w:val="en-GB" w:eastAsia="en-GB"/>
              </w:rPr>
              <w:t xml:space="preserve">5. NICE guidance NG136 Hypertension in adults: Diagnosis and Management </w:t>
            </w:r>
            <w:r w:rsidRPr="00085AF5">
              <w:rPr>
                <w:rStyle w:val="published-date"/>
                <w:rFonts w:ascii="Helvetica" w:hAnsi="Helvetica" w:cs="Helvetica"/>
                <w:color w:val="0E0E0E"/>
                <w:szCs w:val="36"/>
                <w:shd w:val="clear" w:color="auto" w:fill="FAFAFB"/>
              </w:rPr>
              <w:t>Published: 28 August 2019 Last updated: 18 March 2022</w:t>
            </w:r>
          </w:p>
          <w:p w14:paraId="52559DEE" w14:textId="29FBD3BB" w:rsidR="007B260B" w:rsidRPr="00085AF5" w:rsidRDefault="007B260B" w:rsidP="007B260B">
            <w:pPr>
              <w:rPr>
                <w:rFonts w:ascii="Arial" w:hAnsi="Arial" w:cs="Arial"/>
                <w:color w:val="FF0000"/>
                <w:sz w:val="18"/>
                <w:szCs w:val="18"/>
              </w:rPr>
            </w:pPr>
          </w:p>
        </w:tc>
      </w:tr>
      <w:tr w:rsidR="007B260B" w14:paraId="0D7D948B" w14:textId="77777777" w:rsidTr="00DF26E2">
        <w:trPr>
          <w:trHeight w:val="766"/>
        </w:trPr>
        <w:tc>
          <w:tcPr>
            <w:tcW w:w="3257" w:type="dxa"/>
            <w:shd w:val="clear" w:color="auto" w:fill="FFFFFF" w:themeFill="background1"/>
          </w:tcPr>
          <w:p w14:paraId="64D5AE84" w14:textId="119C1A2A" w:rsidR="007B260B" w:rsidRPr="00DF26E2" w:rsidRDefault="007B260B" w:rsidP="007B260B">
            <w:pPr>
              <w:rPr>
                <w:rFonts w:ascii="Arial" w:hAnsi="Arial" w:cs="Arial"/>
                <w:b/>
                <w:bCs/>
                <w:sz w:val="22"/>
                <w:szCs w:val="22"/>
              </w:rPr>
            </w:pPr>
            <w:r w:rsidRPr="00E21805">
              <w:rPr>
                <w:rFonts w:ascii="Arial" w:hAnsi="Arial" w:cs="Arial"/>
                <w:b/>
                <w:bCs/>
                <w:sz w:val="22"/>
                <w:szCs w:val="22"/>
              </w:rPr>
              <w:t>Local arrangements for referral</w:t>
            </w:r>
          </w:p>
        </w:tc>
        <w:tc>
          <w:tcPr>
            <w:tcW w:w="7166" w:type="dxa"/>
            <w:gridSpan w:val="3"/>
            <w:shd w:val="clear" w:color="auto" w:fill="FFFFFF" w:themeFill="background1"/>
          </w:tcPr>
          <w:p w14:paraId="7494DA0A" w14:textId="4B146562" w:rsidR="007B260B" w:rsidRPr="00DF26E2" w:rsidRDefault="00DF26E2" w:rsidP="00DF26E2">
            <w:pPr>
              <w:rPr>
                <w:rFonts w:ascii="Arial" w:hAnsi="Arial" w:cs="Arial"/>
                <w:bCs/>
              </w:rPr>
            </w:pPr>
            <w:r w:rsidRPr="00DF26E2">
              <w:rPr>
                <w:rFonts w:ascii="Arial" w:hAnsi="Arial" w:cs="Arial"/>
                <w:bCs/>
              </w:rPr>
              <w:t>See communication and support section below</w:t>
            </w:r>
            <w:r>
              <w:rPr>
                <w:rFonts w:ascii="Arial" w:hAnsi="Arial" w:cs="Arial"/>
                <w:bCs/>
              </w:rPr>
              <w:t>.</w:t>
            </w:r>
          </w:p>
        </w:tc>
      </w:tr>
    </w:tbl>
    <w:p w14:paraId="6A1931D2" w14:textId="216CC5C4" w:rsidR="760AD201" w:rsidRDefault="760AD201" w:rsidP="00690697">
      <w:pPr>
        <w:jc w:val="both"/>
        <w:rPr>
          <w:rFonts w:ascii="Arial" w:hAnsi="Arial" w:cs="Arial"/>
          <w:sz w:val="18"/>
          <w:szCs w:val="18"/>
        </w:rPr>
      </w:pPr>
    </w:p>
    <w:p w14:paraId="19B560C6" w14:textId="36FE1684" w:rsidR="00834C7C" w:rsidRDefault="00834C7C" w:rsidP="760AD201">
      <w:pPr>
        <w:pStyle w:val="Heading1"/>
        <w:numPr>
          <w:ilvl w:val="0"/>
          <w:numId w:val="34"/>
        </w:numPr>
        <w:rPr>
          <w:rFonts w:ascii="Arial" w:eastAsia="Arial" w:hAnsi="Arial" w:cs="Arial"/>
          <w:b/>
        </w:rPr>
      </w:pPr>
      <w:r w:rsidRPr="009B0545">
        <w:rPr>
          <w:rFonts w:ascii="Arial" w:hAnsi="Arial" w:cs="Arial"/>
          <w:b/>
          <w:bCs/>
        </w:rPr>
        <w:t>COMMUNICATION AND SUPPORT</w:t>
      </w:r>
      <w:r w:rsidR="00D363D0">
        <w:rPr>
          <w:rFonts w:ascii="Arial" w:hAnsi="Arial" w:cs="Arial"/>
          <w:b/>
          <w:bCs/>
        </w:rPr>
        <w:t xml:space="preserve"> </w:t>
      </w:r>
    </w:p>
    <w:tbl>
      <w:tblPr>
        <w:tblStyle w:val="TableGrid"/>
        <w:tblW w:w="0" w:type="auto"/>
        <w:tblLook w:val="01E0" w:firstRow="1" w:lastRow="1" w:firstColumn="1" w:lastColumn="1" w:noHBand="0" w:noVBand="0"/>
      </w:tblPr>
      <w:tblGrid>
        <w:gridCol w:w="4675"/>
        <w:gridCol w:w="5464"/>
      </w:tblGrid>
      <w:tr w:rsidR="00A00A7C" w14:paraId="7A04ABC8" w14:textId="77777777" w:rsidTr="002C1EDD">
        <w:tc>
          <w:tcPr>
            <w:tcW w:w="10365" w:type="dxa"/>
            <w:gridSpan w:val="2"/>
            <w:shd w:val="clear" w:color="auto" w:fill="E6E6E6"/>
          </w:tcPr>
          <w:p w14:paraId="6CC26E0C" w14:textId="77777777" w:rsidR="00A00A7C" w:rsidRPr="00590BDC" w:rsidRDefault="00A00A7C" w:rsidP="002C1EDD">
            <w:pPr>
              <w:jc w:val="center"/>
              <w:rPr>
                <w:rFonts w:ascii="Arial" w:hAnsi="Arial" w:cs="Arial"/>
                <w:b/>
                <w:bCs/>
                <w:sz w:val="22"/>
                <w:szCs w:val="22"/>
              </w:rPr>
            </w:pPr>
            <w:r w:rsidRPr="00590BDC">
              <w:rPr>
                <w:rFonts w:ascii="Arial" w:hAnsi="Arial" w:cs="Arial"/>
                <w:b/>
                <w:sz w:val="22"/>
                <w:szCs w:val="22"/>
              </w:rPr>
              <w:t>King’s College and Princess Royal Hospitals switchboard: 0203 299 9000</w:t>
            </w:r>
          </w:p>
        </w:tc>
      </w:tr>
      <w:tr w:rsidR="00A00A7C" w14:paraId="269A1802" w14:textId="77777777" w:rsidTr="002C1EDD">
        <w:tc>
          <w:tcPr>
            <w:tcW w:w="4786" w:type="dxa"/>
          </w:tcPr>
          <w:p w14:paraId="203F0760" w14:textId="77777777" w:rsidR="00A00A7C" w:rsidRPr="00F55446" w:rsidRDefault="00A00A7C" w:rsidP="002C1EDD">
            <w:pPr>
              <w:rPr>
                <w:rFonts w:ascii="Arial" w:hAnsi="Arial" w:cs="Arial"/>
                <w:b/>
                <w:bCs/>
                <w:szCs w:val="18"/>
                <w:u w:val="single"/>
                <w:lang w:val="en-GB"/>
              </w:rPr>
            </w:pPr>
            <w:r w:rsidRPr="00F55446">
              <w:rPr>
                <w:rFonts w:ascii="Arial" w:hAnsi="Arial" w:cs="Arial"/>
                <w:b/>
                <w:bCs/>
                <w:szCs w:val="18"/>
                <w:u w:val="single"/>
                <w:lang w:val="en-GB"/>
              </w:rPr>
              <w:t>Consultant/specialist team - Liver</w:t>
            </w:r>
          </w:p>
          <w:p w14:paraId="109F9489" w14:textId="7643D60B" w:rsidR="00A00A7C" w:rsidRPr="008569FC" w:rsidRDefault="008569FC" w:rsidP="002C1EDD">
            <w:pPr>
              <w:autoSpaceDE w:val="0"/>
              <w:autoSpaceDN w:val="0"/>
              <w:adjustRightInd w:val="0"/>
              <w:rPr>
                <w:rFonts w:ascii="Arial" w:hAnsi="Arial" w:cs="Arial"/>
                <w:b/>
                <w:bCs/>
                <w:szCs w:val="18"/>
                <w:u w:val="single"/>
                <w:lang w:val="en-GB" w:eastAsia="en-GB"/>
              </w:rPr>
            </w:pPr>
            <w:r>
              <w:rPr>
                <w:rFonts w:ascii="Arial" w:hAnsi="Arial" w:cs="Arial"/>
                <w:b/>
                <w:bCs/>
                <w:szCs w:val="18"/>
                <w:u w:val="single"/>
                <w:lang w:val="en-GB" w:eastAsia="en-GB"/>
              </w:rPr>
              <w:t>Transplantation</w:t>
            </w:r>
          </w:p>
          <w:p w14:paraId="5512102E" w14:textId="77777777" w:rsidR="00A00A7C" w:rsidRPr="00CB2BF0" w:rsidRDefault="00A00A7C" w:rsidP="002C1EDD">
            <w:pPr>
              <w:autoSpaceDE w:val="0"/>
              <w:autoSpaceDN w:val="0"/>
              <w:adjustRightInd w:val="0"/>
              <w:rPr>
                <w:rFonts w:ascii="Arial" w:hAnsi="Arial" w:cs="Arial"/>
                <w:szCs w:val="18"/>
                <w:lang w:val="en-GB" w:eastAsia="en-GB"/>
              </w:rPr>
            </w:pPr>
            <w:r>
              <w:rPr>
                <w:rFonts w:ascii="Arial" w:hAnsi="Arial" w:cs="Arial"/>
                <w:szCs w:val="18"/>
                <w:lang w:val="en-GB" w:eastAsia="en-GB"/>
              </w:rPr>
              <w:lastRenderedPageBreak/>
              <w:t>Professor</w:t>
            </w:r>
            <w:r w:rsidRPr="00CB2BF0">
              <w:rPr>
                <w:rFonts w:ascii="Arial" w:hAnsi="Arial" w:cs="Arial"/>
                <w:szCs w:val="18"/>
                <w:lang w:val="en-GB" w:eastAsia="en-GB"/>
              </w:rPr>
              <w:t xml:space="preserve"> Michael Heneghan</w:t>
            </w:r>
          </w:p>
          <w:p w14:paraId="31038855" w14:textId="77777777" w:rsidR="00A00A7C" w:rsidRPr="00CB2BF0" w:rsidRDefault="00A00A7C" w:rsidP="002C1EDD">
            <w:pPr>
              <w:autoSpaceDE w:val="0"/>
              <w:autoSpaceDN w:val="0"/>
              <w:adjustRightInd w:val="0"/>
              <w:rPr>
                <w:rFonts w:ascii="Arial" w:hAnsi="Arial" w:cs="Arial"/>
                <w:szCs w:val="18"/>
                <w:lang w:val="en-GB" w:eastAsia="en-GB"/>
              </w:rPr>
            </w:pPr>
            <w:proofErr w:type="spellStart"/>
            <w:r w:rsidRPr="00CB2BF0">
              <w:rPr>
                <w:rFonts w:ascii="Arial" w:hAnsi="Arial" w:cs="Arial"/>
                <w:szCs w:val="18"/>
                <w:lang w:val="en-GB" w:eastAsia="en-GB"/>
              </w:rPr>
              <w:t>Dr.</w:t>
            </w:r>
            <w:proofErr w:type="spellEnd"/>
            <w:r w:rsidRPr="00CB2BF0">
              <w:rPr>
                <w:rFonts w:ascii="Arial" w:hAnsi="Arial" w:cs="Arial"/>
                <w:szCs w:val="18"/>
                <w:lang w:val="en-GB" w:eastAsia="en-GB"/>
              </w:rPr>
              <w:t xml:space="preserve"> Kosh Agarwal</w:t>
            </w:r>
          </w:p>
          <w:p w14:paraId="6F91F3A0" w14:textId="77777777" w:rsidR="00A00A7C" w:rsidRPr="00CB2BF0" w:rsidRDefault="00A00A7C" w:rsidP="002C1EDD">
            <w:pPr>
              <w:autoSpaceDE w:val="0"/>
              <w:autoSpaceDN w:val="0"/>
              <w:adjustRightInd w:val="0"/>
              <w:rPr>
                <w:rFonts w:ascii="Arial" w:hAnsi="Arial" w:cs="Arial"/>
                <w:szCs w:val="18"/>
                <w:lang w:val="en-GB" w:eastAsia="en-GB"/>
              </w:rPr>
            </w:pPr>
            <w:proofErr w:type="spellStart"/>
            <w:r w:rsidRPr="00CB2BF0">
              <w:rPr>
                <w:rFonts w:ascii="Arial" w:hAnsi="Arial" w:cs="Arial"/>
                <w:szCs w:val="18"/>
                <w:lang w:val="en-GB" w:eastAsia="en-GB"/>
              </w:rPr>
              <w:t>Dr.</w:t>
            </w:r>
            <w:proofErr w:type="spellEnd"/>
            <w:r w:rsidRPr="00CB2BF0">
              <w:rPr>
                <w:rFonts w:ascii="Arial" w:hAnsi="Arial" w:cs="Arial"/>
                <w:szCs w:val="18"/>
                <w:lang w:val="en-GB" w:eastAsia="en-GB"/>
              </w:rPr>
              <w:t xml:space="preserve"> Varuna </w:t>
            </w:r>
            <w:proofErr w:type="spellStart"/>
            <w:r w:rsidRPr="00CB2BF0">
              <w:rPr>
                <w:rFonts w:ascii="Arial" w:hAnsi="Arial" w:cs="Arial"/>
                <w:szCs w:val="18"/>
                <w:lang w:val="en-GB" w:eastAsia="en-GB"/>
              </w:rPr>
              <w:t>Aluvihare</w:t>
            </w:r>
            <w:proofErr w:type="spellEnd"/>
          </w:p>
          <w:p w14:paraId="4D3C3DA8" w14:textId="77777777" w:rsidR="00A00A7C" w:rsidRDefault="00A00A7C" w:rsidP="002C1EDD">
            <w:pPr>
              <w:rPr>
                <w:rFonts w:ascii="Arial" w:hAnsi="Arial" w:cs="Arial"/>
                <w:szCs w:val="18"/>
                <w:lang w:val="en-GB" w:eastAsia="en-GB"/>
              </w:rPr>
            </w:pPr>
            <w:proofErr w:type="spellStart"/>
            <w:r w:rsidRPr="00CB2BF0">
              <w:rPr>
                <w:rFonts w:ascii="Arial" w:hAnsi="Arial" w:cs="Arial"/>
                <w:szCs w:val="18"/>
                <w:lang w:val="en-GB" w:eastAsia="en-GB"/>
              </w:rPr>
              <w:t>Dr.</w:t>
            </w:r>
            <w:proofErr w:type="spellEnd"/>
            <w:r w:rsidRPr="00CB2BF0">
              <w:rPr>
                <w:rFonts w:ascii="Arial" w:hAnsi="Arial" w:cs="Arial"/>
                <w:szCs w:val="18"/>
                <w:lang w:val="en-GB" w:eastAsia="en-GB"/>
              </w:rPr>
              <w:t xml:space="preserve"> Abid </w:t>
            </w:r>
            <w:proofErr w:type="spellStart"/>
            <w:r w:rsidRPr="00CB2BF0">
              <w:rPr>
                <w:rFonts w:ascii="Arial" w:hAnsi="Arial" w:cs="Arial"/>
                <w:szCs w:val="18"/>
                <w:lang w:val="en-GB" w:eastAsia="en-GB"/>
              </w:rPr>
              <w:t>Suddle</w:t>
            </w:r>
            <w:proofErr w:type="spellEnd"/>
          </w:p>
          <w:p w14:paraId="1B162BAD" w14:textId="77777777" w:rsidR="00A00A7C" w:rsidRDefault="00A00A7C" w:rsidP="002C1EDD">
            <w:pPr>
              <w:rPr>
                <w:rFonts w:ascii="Arial" w:hAnsi="Arial" w:cs="Arial"/>
                <w:szCs w:val="18"/>
                <w:lang w:val="en-GB" w:eastAsia="en-GB"/>
              </w:rPr>
            </w:pPr>
            <w:r>
              <w:rPr>
                <w:rFonts w:ascii="Arial" w:hAnsi="Arial" w:cs="Arial"/>
                <w:szCs w:val="18"/>
                <w:lang w:val="en-GB" w:eastAsia="en-GB"/>
              </w:rPr>
              <w:t>Dr Deepak Joshi</w:t>
            </w:r>
          </w:p>
          <w:p w14:paraId="3C9656ED" w14:textId="77777777" w:rsidR="00A00A7C" w:rsidRDefault="00A00A7C" w:rsidP="002C1EDD">
            <w:pPr>
              <w:rPr>
                <w:rFonts w:ascii="Arial" w:hAnsi="Arial" w:cs="Arial"/>
                <w:szCs w:val="18"/>
                <w:lang w:val="en-GB" w:eastAsia="en-GB"/>
              </w:rPr>
            </w:pPr>
            <w:r>
              <w:rPr>
                <w:rFonts w:ascii="Arial" w:hAnsi="Arial" w:cs="Arial"/>
                <w:szCs w:val="18"/>
                <w:lang w:val="en-GB" w:eastAsia="en-GB"/>
              </w:rPr>
              <w:t xml:space="preserve">Professor Sanchez </w:t>
            </w:r>
            <w:proofErr w:type="spellStart"/>
            <w:r>
              <w:rPr>
                <w:rFonts w:ascii="Arial" w:hAnsi="Arial" w:cs="Arial"/>
                <w:szCs w:val="18"/>
                <w:lang w:val="en-GB" w:eastAsia="en-GB"/>
              </w:rPr>
              <w:t>Fueyo</w:t>
            </w:r>
            <w:proofErr w:type="spellEnd"/>
          </w:p>
          <w:p w14:paraId="6E919C16" w14:textId="77777777" w:rsidR="00A00A7C" w:rsidRDefault="00A00A7C" w:rsidP="002C1EDD">
            <w:pPr>
              <w:rPr>
                <w:rFonts w:ascii="Arial" w:hAnsi="Arial" w:cs="Arial"/>
                <w:szCs w:val="18"/>
                <w:lang w:val="en-GB" w:eastAsia="en-GB"/>
              </w:rPr>
            </w:pPr>
            <w:r>
              <w:rPr>
                <w:rFonts w:ascii="Arial" w:hAnsi="Arial" w:cs="Arial"/>
                <w:szCs w:val="18"/>
                <w:lang w:val="en-GB" w:eastAsia="en-GB"/>
              </w:rPr>
              <w:t>Dr Marianne Samyn</w:t>
            </w:r>
          </w:p>
          <w:p w14:paraId="631DD799" w14:textId="77777777" w:rsidR="00A00A7C" w:rsidRPr="00BE42DA" w:rsidRDefault="00A00A7C" w:rsidP="002C1EDD">
            <w:pPr>
              <w:rPr>
                <w:rFonts w:ascii="Arial" w:hAnsi="Arial" w:cs="Arial"/>
                <w:szCs w:val="18"/>
                <w:lang w:val="en-GB" w:eastAsia="en-GB"/>
              </w:rPr>
            </w:pPr>
            <w:r>
              <w:rPr>
                <w:rFonts w:ascii="Arial" w:hAnsi="Arial" w:cs="Arial"/>
                <w:szCs w:val="18"/>
                <w:lang w:val="en-GB" w:eastAsia="en-GB"/>
              </w:rPr>
              <w:t>Dr Claire Kelly</w:t>
            </w:r>
          </w:p>
        </w:tc>
        <w:tc>
          <w:tcPr>
            <w:tcW w:w="5579" w:type="dxa"/>
          </w:tcPr>
          <w:p w14:paraId="0AE50019" w14:textId="77777777" w:rsidR="00A00A7C" w:rsidRPr="00CB2BF0" w:rsidRDefault="00A00A7C" w:rsidP="002C1EDD">
            <w:pPr>
              <w:rPr>
                <w:rFonts w:ascii="Arial" w:hAnsi="Arial" w:cs="Arial"/>
                <w:color w:val="FF0000"/>
                <w:szCs w:val="18"/>
                <w:highlight w:val="yellow"/>
              </w:rPr>
            </w:pPr>
            <w:r w:rsidRPr="00CB2BF0">
              <w:rPr>
                <w:rFonts w:ascii="Arial" w:hAnsi="Arial" w:cs="Arial"/>
                <w:lang w:val="en-GB" w:eastAsia="en-GB"/>
              </w:rPr>
              <w:lastRenderedPageBreak/>
              <w:t>Consultant Hepatology Transplant Secretary</w:t>
            </w:r>
          </w:p>
          <w:p w14:paraId="0E4167B2" w14:textId="77777777" w:rsidR="00A00A7C" w:rsidRPr="00CB2BF0" w:rsidRDefault="00A00A7C" w:rsidP="002C1EDD">
            <w:pPr>
              <w:autoSpaceDE w:val="0"/>
              <w:autoSpaceDN w:val="0"/>
              <w:adjustRightInd w:val="0"/>
              <w:rPr>
                <w:rFonts w:ascii="Arial" w:hAnsi="Arial" w:cs="Arial"/>
                <w:lang w:val="en-GB" w:eastAsia="en-GB"/>
              </w:rPr>
            </w:pPr>
            <w:r w:rsidRPr="00CB2BF0">
              <w:rPr>
                <w:rFonts w:ascii="Arial" w:hAnsi="Arial" w:cs="Arial"/>
                <w:lang w:val="en-GB" w:eastAsia="en-GB"/>
              </w:rPr>
              <w:t xml:space="preserve">Tel: </w:t>
            </w:r>
            <w:r>
              <w:rPr>
                <w:rFonts w:ascii="Arial" w:hAnsi="Arial" w:cs="Arial"/>
                <w:lang w:val="en-GB" w:eastAsia="en-GB"/>
              </w:rPr>
              <w:t xml:space="preserve"> </w:t>
            </w:r>
            <w:r w:rsidRPr="00CB2BF0">
              <w:rPr>
                <w:rFonts w:ascii="Arial" w:hAnsi="Arial" w:cs="Arial"/>
                <w:lang w:val="en-GB" w:eastAsia="en-GB"/>
              </w:rPr>
              <w:t>0203 299 4952</w:t>
            </w:r>
          </w:p>
          <w:p w14:paraId="7E33DC5F" w14:textId="77777777" w:rsidR="00A00A7C" w:rsidRPr="00A35C53" w:rsidRDefault="00A00A7C" w:rsidP="002C1EDD">
            <w:pPr>
              <w:rPr>
                <w:rFonts w:ascii="Arial" w:hAnsi="Arial" w:cs="Arial"/>
                <w:lang w:val="en-GB" w:eastAsia="en-GB"/>
              </w:rPr>
            </w:pPr>
          </w:p>
        </w:tc>
      </w:tr>
      <w:tr w:rsidR="00A00A7C" w14:paraId="74E023C5" w14:textId="77777777" w:rsidTr="002C1EDD">
        <w:tc>
          <w:tcPr>
            <w:tcW w:w="4786" w:type="dxa"/>
          </w:tcPr>
          <w:p w14:paraId="0097C2FF" w14:textId="77777777" w:rsidR="00A00A7C" w:rsidRPr="00F55446" w:rsidRDefault="00A00A7C" w:rsidP="002C1EDD">
            <w:pPr>
              <w:autoSpaceDE w:val="0"/>
              <w:autoSpaceDN w:val="0"/>
              <w:adjustRightInd w:val="0"/>
              <w:rPr>
                <w:rFonts w:ascii="Helvetica-Bold" w:hAnsi="Helvetica-Bold" w:cs="Helvetica-Bold"/>
                <w:b/>
                <w:bCs/>
                <w:u w:val="single"/>
                <w:lang w:val="en-GB" w:eastAsia="en-GB"/>
              </w:rPr>
            </w:pPr>
            <w:r w:rsidRPr="00F55446">
              <w:rPr>
                <w:rFonts w:ascii="Helvetica-Bold" w:hAnsi="Helvetica-Bold" w:cs="Helvetica-Bold"/>
                <w:b/>
                <w:bCs/>
                <w:u w:val="single"/>
                <w:lang w:val="en-GB" w:eastAsia="en-GB"/>
              </w:rPr>
              <w:lastRenderedPageBreak/>
              <w:t>Consultant Surgical Team – Liver</w:t>
            </w:r>
          </w:p>
          <w:p w14:paraId="592061F0" w14:textId="77777777" w:rsidR="00A00A7C" w:rsidRPr="00F55446" w:rsidRDefault="00A00A7C" w:rsidP="002C1EDD">
            <w:pPr>
              <w:autoSpaceDE w:val="0"/>
              <w:autoSpaceDN w:val="0"/>
              <w:adjustRightInd w:val="0"/>
              <w:rPr>
                <w:rFonts w:ascii="Helvetica-Bold" w:hAnsi="Helvetica-Bold" w:cs="Helvetica-Bold"/>
                <w:b/>
                <w:bCs/>
                <w:u w:val="single"/>
                <w:lang w:val="en-GB" w:eastAsia="en-GB"/>
              </w:rPr>
            </w:pPr>
            <w:r w:rsidRPr="00F55446">
              <w:rPr>
                <w:rFonts w:ascii="Helvetica-Bold" w:hAnsi="Helvetica-Bold" w:cs="Helvetica-Bold"/>
                <w:b/>
                <w:bCs/>
                <w:u w:val="single"/>
                <w:lang w:val="en-GB" w:eastAsia="en-GB"/>
              </w:rPr>
              <w:t>Transplantation</w:t>
            </w:r>
          </w:p>
          <w:p w14:paraId="4A5A21F5"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Professor Nigel Heaton</w:t>
            </w:r>
          </w:p>
          <w:p w14:paraId="7ED59D46"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 xml:space="preserve">Mr. Andreas </w:t>
            </w:r>
            <w:proofErr w:type="spellStart"/>
            <w:r>
              <w:rPr>
                <w:rFonts w:ascii="Helvetica" w:hAnsi="Helvetica" w:cs="Helvetica"/>
                <w:lang w:val="en-GB" w:eastAsia="en-GB"/>
              </w:rPr>
              <w:t>Prachalias</w:t>
            </w:r>
            <w:proofErr w:type="spellEnd"/>
          </w:p>
          <w:p w14:paraId="63FF8E7F"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Mr. Parthi Srinivasan</w:t>
            </w:r>
          </w:p>
          <w:p w14:paraId="5E0A98F1" w14:textId="77777777" w:rsidR="00A00A7C" w:rsidRDefault="00A00A7C" w:rsidP="002C1EDD">
            <w:pPr>
              <w:rPr>
                <w:rFonts w:ascii="Helvetica" w:hAnsi="Helvetica" w:cs="Helvetica"/>
                <w:lang w:val="en-GB" w:eastAsia="en-GB"/>
              </w:rPr>
            </w:pPr>
            <w:r>
              <w:rPr>
                <w:rFonts w:ascii="Helvetica" w:hAnsi="Helvetica" w:cs="Helvetica"/>
                <w:lang w:val="en-GB" w:eastAsia="en-GB"/>
              </w:rPr>
              <w:t>Mr. Hector Vilca-Melendez</w:t>
            </w:r>
          </w:p>
          <w:p w14:paraId="579A4A96" w14:textId="77777777" w:rsidR="00A00A7C" w:rsidRDefault="00A00A7C" w:rsidP="002C1EDD">
            <w:pPr>
              <w:rPr>
                <w:rFonts w:ascii="Helvetica" w:hAnsi="Helvetica" w:cs="Helvetica"/>
                <w:lang w:val="en-GB" w:eastAsia="en-GB"/>
              </w:rPr>
            </w:pPr>
            <w:r>
              <w:rPr>
                <w:rFonts w:ascii="Helvetica" w:hAnsi="Helvetica" w:cs="Helvetica"/>
                <w:lang w:val="en-GB" w:eastAsia="en-GB"/>
              </w:rPr>
              <w:t>Mr Krishna Menon</w:t>
            </w:r>
          </w:p>
          <w:p w14:paraId="552C520E" w14:textId="77777777" w:rsidR="00A00A7C" w:rsidRDefault="00A00A7C" w:rsidP="002C1EDD">
            <w:pPr>
              <w:rPr>
                <w:rFonts w:ascii="Helvetica" w:hAnsi="Helvetica" w:cs="Helvetica"/>
                <w:lang w:val="en-GB" w:eastAsia="en-GB"/>
              </w:rPr>
            </w:pPr>
            <w:r>
              <w:rPr>
                <w:rFonts w:ascii="Helvetica" w:hAnsi="Helvetica" w:cs="Helvetica"/>
                <w:lang w:val="en-GB" w:eastAsia="en-GB"/>
              </w:rPr>
              <w:t xml:space="preserve">Mr </w:t>
            </w:r>
            <w:proofErr w:type="spellStart"/>
            <w:r>
              <w:rPr>
                <w:rFonts w:ascii="Helvetica" w:hAnsi="Helvetica" w:cs="Helvetica"/>
                <w:lang w:val="en-GB" w:eastAsia="en-GB"/>
              </w:rPr>
              <w:t>Wayel</w:t>
            </w:r>
            <w:proofErr w:type="spellEnd"/>
            <w:r>
              <w:rPr>
                <w:rFonts w:ascii="Helvetica" w:hAnsi="Helvetica" w:cs="Helvetica"/>
                <w:lang w:val="en-GB" w:eastAsia="en-GB"/>
              </w:rPr>
              <w:t xml:space="preserve"> Jassem</w:t>
            </w:r>
          </w:p>
          <w:p w14:paraId="2054BCB4" w14:textId="77777777" w:rsidR="00A00A7C" w:rsidRPr="00BB2AEC" w:rsidRDefault="00A00A7C" w:rsidP="002C1EDD">
            <w:pPr>
              <w:rPr>
                <w:rFonts w:ascii="Helvetica" w:hAnsi="Helvetica" w:cs="Helvetica"/>
                <w:lang w:val="en-GB" w:eastAsia="en-GB"/>
              </w:rPr>
            </w:pPr>
            <w:r>
              <w:rPr>
                <w:rFonts w:ascii="Helvetica" w:hAnsi="Helvetica" w:cs="Helvetica"/>
                <w:lang w:val="en-GB" w:eastAsia="en-GB"/>
              </w:rPr>
              <w:t>Miss Miriam Cortes</w:t>
            </w:r>
          </w:p>
        </w:tc>
        <w:tc>
          <w:tcPr>
            <w:tcW w:w="5579" w:type="dxa"/>
          </w:tcPr>
          <w:p w14:paraId="6DD80228"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Consultant Surgical Transplant Secretary</w:t>
            </w:r>
          </w:p>
          <w:p w14:paraId="12D79E49" w14:textId="77777777" w:rsidR="00A00A7C" w:rsidRPr="00CB2BF0" w:rsidRDefault="00A00A7C" w:rsidP="002C1EDD">
            <w:pPr>
              <w:rPr>
                <w:rFonts w:ascii="Arial" w:hAnsi="Arial" w:cs="Arial"/>
                <w:lang w:val="en-GB" w:eastAsia="en-GB"/>
              </w:rPr>
            </w:pPr>
            <w:r>
              <w:rPr>
                <w:rFonts w:ascii="Helvetica" w:hAnsi="Helvetica" w:cs="Helvetica"/>
                <w:lang w:val="en-GB" w:eastAsia="en-GB"/>
              </w:rPr>
              <w:t>Tel: 0203 299 3762</w:t>
            </w:r>
          </w:p>
        </w:tc>
      </w:tr>
      <w:tr w:rsidR="00A00A7C" w14:paraId="4ED9FBC5" w14:textId="77777777" w:rsidTr="002C1EDD">
        <w:tc>
          <w:tcPr>
            <w:tcW w:w="4786" w:type="dxa"/>
          </w:tcPr>
          <w:p w14:paraId="461B2B13"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r w:rsidRPr="007E38CB">
              <w:rPr>
                <w:rFonts w:ascii="Helvetica-Bold" w:hAnsi="Helvetica-Bold" w:cs="Helvetica-Bold"/>
                <w:b/>
                <w:bCs/>
                <w:u w:val="single"/>
                <w:lang w:val="en-GB" w:eastAsia="en-GB"/>
              </w:rPr>
              <w:t>Immediate medical advice, and out of hours</w:t>
            </w:r>
          </w:p>
          <w:p w14:paraId="1B504B9A"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p>
          <w:p w14:paraId="7271024C" w14:textId="77777777" w:rsidR="00A00A7C" w:rsidRPr="007E38CB" w:rsidRDefault="00A00A7C" w:rsidP="002C1EDD">
            <w:pPr>
              <w:autoSpaceDE w:val="0"/>
              <w:autoSpaceDN w:val="0"/>
              <w:adjustRightInd w:val="0"/>
              <w:rPr>
                <w:rFonts w:ascii="Helvetica" w:hAnsi="Helvetica" w:cs="Helvetica"/>
                <w:lang w:val="en-GB" w:eastAsia="en-GB"/>
              </w:rPr>
            </w:pPr>
            <w:r w:rsidRPr="007E38CB">
              <w:rPr>
                <w:rFonts w:ascii="Helvetica" w:hAnsi="Helvetica" w:cs="Helvetica"/>
                <w:lang w:val="en-GB" w:eastAsia="en-GB"/>
              </w:rPr>
              <w:t>Transplant Registrar</w:t>
            </w:r>
          </w:p>
          <w:p w14:paraId="74721604"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p>
        </w:tc>
        <w:tc>
          <w:tcPr>
            <w:tcW w:w="5579" w:type="dxa"/>
          </w:tcPr>
          <w:p w14:paraId="2D6B0556"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Tel: 0203 299 9000</w:t>
            </w:r>
          </w:p>
          <w:p w14:paraId="7DB8913A" w14:textId="77777777" w:rsidR="00A00A7C" w:rsidRDefault="00A00A7C" w:rsidP="002C1EDD">
            <w:pPr>
              <w:autoSpaceDE w:val="0"/>
              <w:autoSpaceDN w:val="0"/>
              <w:adjustRightInd w:val="0"/>
              <w:rPr>
                <w:rFonts w:ascii="Helvetica" w:hAnsi="Helvetica" w:cs="Helvetica"/>
                <w:lang w:val="en-GB" w:eastAsia="en-GB"/>
              </w:rPr>
            </w:pPr>
          </w:p>
          <w:p w14:paraId="2CA847DF"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Bleep 142 or out-of-hours via switchboard (0203 299 9000)</w:t>
            </w:r>
          </w:p>
        </w:tc>
      </w:tr>
      <w:tr w:rsidR="00A00A7C" w14:paraId="66CE8B9A" w14:textId="77777777" w:rsidTr="002C1EDD">
        <w:tc>
          <w:tcPr>
            <w:tcW w:w="4786" w:type="dxa"/>
          </w:tcPr>
          <w:p w14:paraId="1B9C9287"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r w:rsidRPr="007E38CB">
              <w:rPr>
                <w:rFonts w:ascii="Helvetica-Bold" w:hAnsi="Helvetica-Bold" w:cs="Helvetica-Bold"/>
                <w:b/>
                <w:bCs/>
                <w:u w:val="single"/>
                <w:lang w:val="en-GB" w:eastAsia="en-GB"/>
              </w:rPr>
              <w:t>Immediate general advice, and out of hours</w:t>
            </w:r>
          </w:p>
          <w:p w14:paraId="60AE1657" w14:textId="77777777" w:rsidR="00A00A7C" w:rsidRPr="007E38CB" w:rsidRDefault="00A00A7C" w:rsidP="002C1EDD">
            <w:pPr>
              <w:autoSpaceDE w:val="0"/>
              <w:autoSpaceDN w:val="0"/>
              <w:adjustRightInd w:val="0"/>
              <w:rPr>
                <w:rFonts w:ascii="Helvetica" w:hAnsi="Helvetica" w:cs="Helvetica"/>
                <w:lang w:val="en-GB" w:eastAsia="en-GB"/>
              </w:rPr>
            </w:pPr>
          </w:p>
          <w:p w14:paraId="119BE485" w14:textId="54D1B5EB" w:rsidR="00A00A7C" w:rsidRPr="007E38CB" w:rsidRDefault="008569FC" w:rsidP="002C1EDD">
            <w:pPr>
              <w:autoSpaceDE w:val="0"/>
              <w:autoSpaceDN w:val="0"/>
              <w:adjustRightInd w:val="0"/>
              <w:rPr>
                <w:rFonts w:ascii="Helvetica" w:hAnsi="Helvetica" w:cs="Helvetica"/>
                <w:lang w:val="en-GB" w:eastAsia="en-GB"/>
              </w:rPr>
            </w:pPr>
            <w:r>
              <w:rPr>
                <w:rFonts w:ascii="Helvetica" w:hAnsi="Helvetica" w:cs="Helvetica"/>
                <w:lang w:val="en-GB" w:eastAsia="en-GB"/>
              </w:rPr>
              <w:t>Transplant Co-o</w:t>
            </w:r>
            <w:r w:rsidR="00A00A7C" w:rsidRPr="007E38CB">
              <w:rPr>
                <w:rFonts w:ascii="Helvetica" w:hAnsi="Helvetica" w:cs="Helvetica"/>
                <w:lang w:val="en-GB" w:eastAsia="en-GB"/>
              </w:rPr>
              <w:t>rdinators</w:t>
            </w:r>
          </w:p>
          <w:p w14:paraId="249A7EC9" w14:textId="77777777" w:rsidR="00A00A7C" w:rsidRPr="007E38CB" w:rsidRDefault="00A00A7C" w:rsidP="002C1EDD">
            <w:pPr>
              <w:autoSpaceDE w:val="0"/>
              <w:autoSpaceDN w:val="0"/>
              <w:adjustRightInd w:val="0"/>
              <w:rPr>
                <w:rFonts w:ascii="Helvetica" w:hAnsi="Helvetica" w:cs="Helvetica"/>
                <w:lang w:val="en-GB" w:eastAsia="en-GB"/>
              </w:rPr>
            </w:pPr>
          </w:p>
          <w:p w14:paraId="55FEAEE6"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p>
        </w:tc>
        <w:tc>
          <w:tcPr>
            <w:tcW w:w="5579" w:type="dxa"/>
          </w:tcPr>
          <w:p w14:paraId="5F4EB8E5"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Tel: 0203 299 4024</w:t>
            </w:r>
          </w:p>
          <w:p w14:paraId="6A181AB5"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or out of hours via switchboard (0203 299 9000),</w:t>
            </w:r>
          </w:p>
          <w:p w14:paraId="39C572B6" w14:textId="77777777" w:rsidR="00A00A7C" w:rsidRDefault="00A00A7C" w:rsidP="002C1EDD">
            <w:pPr>
              <w:autoSpaceDE w:val="0"/>
              <w:autoSpaceDN w:val="0"/>
              <w:adjustRightInd w:val="0"/>
              <w:rPr>
                <w:rFonts w:ascii="Helvetica" w:hAnsi="Helvetica" w:cs="Helvetica"/>
                <w:lang w:val="en-GB" w:eastAsia="en-GB"/>
              </w:rPr>
            </w:pPr>
            <w:proofErr w:type="spellStart"/>
            <w:r>
              <w:rPr>
                <w:rFonts w:ascii="Helvetica" w:hAnsi="Helvetica" w:cs="Helvetica"/>
                <w:lang w:val="en-GB" w:eastAsia="en-GB"/>
              </w:rPr>
              <w:t>Aircall</w:t>
            </w:r>
            <w:proofErr w:type="spellEnd"/>
            <w:r>
              <w:rPr>
                <w:rFonts w:ascii="Helvetica" w:hAnsi="Helvetica" w:cs="Helvetica"/>
                <w:lang w:val="en-GB" w:eastAsia="en-GB"/>
              </w:rPr>
              <w:t xml:space="preserve"> 842688 via switchboard (0203 299 9000)</w:t>
            </w:r>
          </w:p>
        </w:tc>
      </w:tr>
      <w:tr w:rsidR="00A00A7C" w14:paraId="304CF5D0" w14:textId="77777777" w:rsidTr="002C1EDD">
        <w:tc>
          <w:tcPr>
            <w:tcW w:w="4786" w:type="dxa"/>
          </w:tcPr>
          <w:p w14:paraId="1CCE8AD5" w14:textId="77777777" w:rsidR="00A00A7C" w:rsidRPr="00D54F20" w:rsidRDefault="00A00A7C" w:rsidP="002C1EDD">
            <w:pPr>
              <w:rPr>
                <w:rFonts w:ascii="Arial" w:hAnsi="Arial" w:cs="Arial"/>
                <w:b/>
                <w:bCs/>
                <w:szCs w:val="18"/>
              </w:rPr>
            </w:pPr>
            <w:r w:rsidRPr="00D54F20">
              <w:rPr>
                <w:rFonts w:ascii="Arial" w:hAnsi="Arial" w:cs="Arial"/>
                <w:b/>
                <w:bCs/>
                <w:szCs w:val="18"/>
              </w:rPr>
              <w:t>Medication – Prescribing advice, interactions, availability of medicines</w:t>
            </w:r>
          </w:p>
          <w:p w14:paraId="3AB0D8D5" w14:textId="77777777" w:rsidR="00A00A7C" w:rsidRPr="002F2A88" w:rsidRDefault="00A00A7C" w:rsidP="002C1EDD">
            <w:pPr>
              <w:rPr>
                <w:rFonts w:ascii="Arial" w:hAnsi="Arial" w:cs="Arial"/>
                <w:b/>
                <w:bCs/>
                <w:sz w:val="18"/>
                <w:szCs w:val="18"/>
              </w:rPr>
            </w:pPr>
          </w:p>
          <w:p w14:paraId="2D7B39D9" w14:textId="353F5DE0"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 xml:space="preserve">Transplant Pharmacist: </w:t>
            </w:r>
            <w:r w:rsidR="00B147AA">
              <w:rPr>
                <w:rFonts w:ascii="Helvetica" w:hAnsi="Helvetica" w:cs="Helvetica"/>
                <w:lang w:val="en-GB" w:eastAsia="en-GB"/>
              </w:rPr>
              <w:t>Lindsay Greenland</w:t>
            </w:r>
          </w:p>
          <w:p w14:paraId="6B6704D5" w14:textId="77777777" w:rsidR="00A00A7C" w:rsidRPr="00590BDC" w:rsidRDefault="00A00A7C" w:rsidP="002C1EDD">
            <w:pPr>
              <w:rPr>
                <w:rFonts w:ascii="Arial" w:hAnsi="Arial" w:cs="Arial"/>
                <w:color w:val="FF0000"/>
                <w:sz w:val="18"/>
                <w:szCs w:val="18"/>
              </w:rPr>
            </w:pPr>
          </w:p>
        </w:tc>
        <w:tc>
          <w:tcPr>
            <w:tcW w:w="5579" w:type="dxa"/>
          </w:tcPr>
          <w:p w14:paraId="02271493" w14:textId="77777777" w:rsidR="00A00A7C" w:rsidRPr="00007A07"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 xml:space="preserve">Email: </w:t>
            </w:r>
            <w:r w:rsidRPr="00A67180">
              <w:rPr>
                <w:rFonts w:ascii="Helvetica" w:hAnsi="Helvetica" w:cs="Helvetica"/>
                <w:lang w:val="en-GB" w:eastAsia="en-GB"/>
              </w:rPr>
              <w:t>kch-tr.liverpharmacy@nhs.net</w:t>
            </w:r>
          </w:p>
        </w:tc>
      </w:tr>
      <w:tr w:rsidR="00A00A7C" w14:paraId="681421BA" w14:textId="77777777" w:rsidTr="002C1EDD">
        <w:tc>
          <w:tcPr>
            <w:tcW w:w="4786" w:type="dxa"/>
          </w:tcPr>
          <w:p w14:paraId="137EFF10" w14:textId="77777777" w:rsidR="00A00A7C" w:rsidRDefault="00A00A7C" w:rsidP="002C1EDD">
            <w:pPr>
              <w:autoSpaceDE w:val="0"/>
              <w:autoSpaceDN w:val="0"/>
              <w:adjustRightInd w:val="0"/>
              <w:rPr>
                <w:rFonts w:ascii="Helvetica-Bold" w:hAnsi="Helvetica-Bold" w:cs="Helvetica-Bold"/>
                <w:b/>
                <w:bCs/>
                <w:u w:val="single"/>
                <w:lang w:val="en-GB" w:eastAsia="en-GB"/>
              </w:rPr>
            </w:pPr>
            <w:r w:rsidRPr="008C6AE3">
              <w:rPr>
                <w:rFonts w:ascii="Helvetica-Bold" w:hAnsi="Helvetica-Bold" w:cs="Helvetica-Bold"/>
                <w:b/>
                <w:bCs/>
                <w:u w:val="single"/>
                <w:lang w:val="en-GB" w:eastAsia="en-GB"/>
              </w:rPr>
              <w:t>Transplant ward</w:t>
            </w:r>
          </w:p>
          <w:p w14:paraId="0A0BD2C5" w14:textId="77777777" w:rsidR="00A00A7C" w:rsidRPr="008C6AE3" w:rsidRDefault="00A00A7C" w:rsidP="002C1EDD">
            <w:pPr>
              <w:autoSpaceDE w:val="0"/>
              <w:autoSpaceDN w:val="0"/>
              <w:adjustRightInd w:val="0"/>
              <w:rPr>
                <w:rFonts w:ascii="Helvetica-Bold" w:hAnsi="Helvetica-Bold" w:cs="Helvetica-Bold"/>
                <w:b/>
                <w:bCs/>
                <w:u w:val="single"/>
                <w:lang w:val="en-GB" w:eastAsia="en-GB"/>
              </w:rPr>
            </w:pPr>
          </w:p>
          <w:p w14:paraId="02A18DC3" w14:textId="77777777" w:rsidR="00A00A7C" w:rsidRPr="00D54F20" w:rsidRDefault="00A00A7C" w:rsidP="002C1EDD">
            <w:pPr>
              <w:rPr>
                <w:rFonts w:ascii="Arial" w:hAnsi="Arial" w:cs="Arial"/>
                <w:b/>
                <w:bCs/>
                <w:szCs w:val="18"/>
              </w:rPr>
            </w:pPr>
            <w:r>
              <w:rPr>
                <w:rFonts w:ascii="Helvetica" w:hAnsi="Helvetica" w:cs="Helvetica"/>
                <w:lang w:val="en-GB" w:eastAsia="en-GB"/>
              </w:rPr>
              <w:t>Todd ward</w:t>
            </w:r>
          </w:p>
        </w:tc>
        <w:tc>
          <w:tcPr>
            <w:tcW w:w="5579" w:type="dxa"/>
          </w:tcPr>
          <w:p w14:paraId="6F6746CD"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Tel: 0203 299 3310</w:t>
            </w:r>
          </w:p>
        </w:tc>
      </w:tr>
      <w:tr w:rsidR="00A00A7C" w14:paraId="4B9A7D7E" w14:textId="77777777" w:rsidTr="002C1EDD">
        <w:tc>
          <w:tcPr>
            <w:tcW w:w="4786" w:type="dxa"/>
          </w:tcPr>
          <w:p w14:paraId="675ED521" w14:textId="77777777" w:rsidR="00A00A7C" w:rsidRDefault="00A00A7C" w:rsidP="002C1EDD">
            <w:pPr>
              <w:rPr>
                <w:rFonts w:ascii="Helvetica-Bold" w:hAnsi="Helvetica-Bold" w:cs="Helvetica-Bold"/>
                <w:b/>
                <w:bCs/>
                <w:lang w:val="en-GB" w:eastAsia="en-GB"/>
              </w:rPr>
            </w:pPr>
            <w:r>
              <w:rPr>
                <w:rFonts w:ascii="Helvetica-Bold" w:hAnsi="Helvetica-Bold" w:cs="Helvetica-Bold"/>
                <w:b/>
                <w:bCs/>
                <w:lang w:val="en-GB" w:eastAsia="en-GB"/>
              </w:rPr>
              <w:t>Immunosuppressant Drug Monitoring</w:t>
            </w:r>
          </w:p>
          <w:p w14:paraId="3C2336CB" w14:textId="77777777" w:rsidR="00A00A7C" w:rsidRDefault="00A00A7C" w:rsidP="002C1EDD">
            <w:pPr>
              <w:rPr>
                <w:rFonts w:ascii="Helvetica-Bold" w:hAnsi="Helvetica-Bold" w:cs="Helvetica-Bold"/>
                <w:b/>
                <w:bCs/>
                <w:lang w:val="en-GB" w:eastAsia="en-GB"/>
              </w:rPr>
            </w:pPr>
          </w:p>
          <w:p w14:paraId="2DF9E17D" w14:textId="77777777" w:rsidR="00A00A7C" w:rsidRPr="008C6AE3" w:rsidRDefault="00A00A7C" w:rsidP="002C1EDD">
            <w:pPr>
              <w:rPr>
                <w:rFonts w:ascii="Arial" w:hAnsi="Arial" w:cs="Arial"/>
                <w:bCs/>
                <w:szCs w:val="18"/>
              </w:rPr>
            </w:pPr>
            <w:r>
              <w:rPr>
                <w:rFonts w:ascii="Arial" w:hAnsi="Arial" w:cs="Arial"/>
                <w:bCs/>
                <w:szCs w:val="18"/>
              </w:rPr>
              <w:t>Phillip Morgan</w:t>
            </w:r>
          </w:p>
        </w:tc>
        <w:tc>
          <w:tcPr>
            <w:tcW w:w="5579" w:type="dxa"/>
          </w:tcPr>
          <w:p w14:paraId="362517DA" w14:textId="518BB14C" w:rsidR="00A00A7C" w:rsidRPr="0023394E" w:rsidRDefault="008569FC" w:rsidP="002C1EDD">
            <w:pPr>
              <w:autoSpaceDE w:val="0"/>
              <w:autoSpaceDN w:val="0"/>
              <w:adjustRightInd w:val="0"/>
              <w:rPr>
                <w:rFonts w:ascii="Arial" w:hAnsi="Arial" w:cs="Arial"/>
                <w:lang w:val="en-GB" w:eastAsia="en-GB"/>
              </w:rPr>
            </w:pPr>
            <w:r>
              <w:rPr>
                <w:rFonts w:ascii="Arial" w:hAnsi="Arial" w:cs="Arial"/>
                <w:lang w:val="en-GB" w:eastAsia="en-GB"/>
              </w:rPr>
              <w:t>T</w:t>
            </w:r>
            <w:r w:rsidR="00A00A7C" w:rsidRPr="0023394E">
              <w:rPr>
                <w:rFonts w:ascii="Arial" w:hAnsi="Arial" w:cs="Arial"/>
                <w:lang w:val="en-GB" w:eastAsia="en-GB"/>
              </w:rPr>
              <w:t>el: 020 3299 3147</w:t>
            </w:r>
          </w:p>
          <w:p w14:paraId="4810E7D4" w14:textId="77777777" w:rsidR="00A00A7C" w:rsidRPr="0023394E" w:rsidRDefault="00A00A7C" w:rsidP="002C1EDD">
            <w:pPr>
              <w:autoSpaceDE w:val="0"/>
              <w:autoSpaceDN w:val="0"/>
              <w:adjustRightInd w:val="0"/>
              <w:rPr>
                <w:rFonts w:ascii="Arial" w:hAnsi="Arial" w:cs="Arial"/>
                <w:lang w:val="en-GB" w:eastAsia="en-GB"/>
              </w:rPr>
            </w:pPr>
            <w:r w:rsidRPr="0023394E">
              <w:rPr>
                <w:rFonts w:ascii="Arial" w:hAnsi="Arial" w:cs="Arial"/>
              </w:rPr>
              <w:t xml:space="preserve">Email: </w:t>
            </w:r>
            <w:hyperlink r:id="rId20" w:tgtFrame="_blank" w:history="1">
              <w:r w:rsidRPr="0023394E">
                <w:rPr>
                  <w:rStyle w:val="Hyperlink"/>
                  <w:rFonts w:ascii="Arial" w:hAnsi="Arial" w:cs="Arial"/>
                  <w:bdr w:val="none" w:sz="0" w:space="0" w:color="auto" w:frame="1"/>
                  <w:shd w:val="clear" w:color="auto" w:fill="FFFFFF"/>
                </w:rPr>
                <w:t>KCH-TR.KCHIDMService@nhs.net</w:t>
              </w:r>
            </w:hyperlink>
            <w:r w:rsidRPr="0023394E">
              <w:rPr>
                <w:rFonts w:ascii="Arial" w:hAnsi="Arial" w:cs="Arial"/>
                <w:color w:val="1F497D"/>
                <w:shd w:val="clear" w:color="auto" w:fill="FFFFFF"/>
              </w:rPr>
              <w:t> </w:t>
            </w:r>
          </w:p>
        </w:tc>
      </w:tr>
    </w:tbl>
    <w:p w14:paraId="28D84795" w14:textId="77777777" w:rsidR="00834C7C" w:rsidRPr="00812CA6" w:rsidRDefault="00834C7C" w:rsidP="000437C6">
      <w:pPr>
        <w:rPr>
          <w:rFonts w:ascii="Arial" w:hAnsi="Arial" w:cs="Arial"/>
          <w:b/>
          <w:bCs/>
          <w:sz w:val="16"/>
          <w:szCs w:val="16"/>
          <w:lang w:val="fr-FR"/>
        </w:rPr>
      </w:pPr>
    </w:p>
    <w:p w14:paraId="0C3ED588" w14:textId="77777777" w:rsidR="00834C7C" w:rsidRDefault="00834C7C" w:rsidP="000437C6">
      <w:pPr>
        <w:ind w:left="720"/>
        <w:rPr>
          <w:rFonts w:ascii="Arial" w:hAnsi="Arial" w:cs="Arial"/>
          <w:b/>
          <w:bCs/>
          <w:sz w:val="16"/>
          <w:szCs w:val="16"/>
        </w:rPr>
      </w:pPr>
    </w:p>
    <w:p w14:paraId="619270EF" w14:textId="77777777" w:rsidR="00834C7C" w:rsidRDefault="00834C7C" w:rsidP="000437C6">
      <w:pPr>
        <w:ind w:left="720"/>
        <w:rPr>
          <w:rFonts w:ascii="Arial" w:hAnsi="Arial" w:cs="Arial"/>
          <w:b/>
          <w:bCs/>
          <w:sz w:val="16"/>
          <w:szCs w:val="16"/>
        </w:rPr>
      </w:pPr>
    </w:p>
    <w:p w14:paraId="5F88F1D8" w14:textId="2CC1BFA6" w:rsidR="760AD201" w:rsidRDefault="760AD201" w:rsidP="760AD201">
      <w:pPr>
        <w:tabs>
          <w:tab w:val="left" w:pos="3240"/>
        </w:tabs>
        <w:spacing w:line="259" w:lineRule="auto"/>
        <w:rPr>
          <w:rFonts w:ascii="Cambria" w:hAnsi="Cambria" w:cs="Cambria"/>
          <w:b/>
          <w:bCs/>
          <w:color w:val="000000" w:themeColor="text1"/>
          <w:sz w:val="24"/>
          <w:szCs w:val="24"/>
          <w:lang w:val="en-US"/>
        </w:rPr>
      </w:pPr>
    </w:p>
    <w:p w14:paraId="54034F91"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701335F4"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0C37C616"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484851DB" w14:textId="77777777" w:rsidR="006356B8" w:rsidRDefault="006356B8" w:rsidP="347CF409">
      <w:pPr>
        <w:tabs>
          <w:tab w:val="left" w:pos="3240"/>
        </w:tabs>
        <w:spacing w:line="259" w:lineRule="auto"/>
        <w:rPr>
          <w:rFonts w:ascii="Cambria" w:hAnsi="Cambria" w:cs="Cambria"/>
          <w:b/>
          <w:bCs/>
          <w:color w:val="000000" w:themeColor="text1"/>
          <w:sz w:val="24"/>
          <w:szCs w:val="24"/>
        </w:rPr>
      </w:pPr>
    </w:p>
    <w:p w14:paraId="53652CD9" w14:textId="77777777" w:rsidR="006356B8" w:rsidRDefault="006356B8" w:rsidP="347CF409">
      <w:pPr>
        <w:tabs>
          <w:tab w:val="left" w:pos="3240"/>
        </w:tabs>
        <w:spacing w:line="259" w:lineRule="auto"/>
        <w:rPr>
          <w:rFonts w:ascii="Cambria" w:hAnsi="Cambria" w:cs="Cambria"/>
          <w:b/>
          <w:bCs/>
          <w:color w:val="000000" w:themeColor="text1"/>
          <w:sz w:val="24"/>
          <w:szCs w:val="24"/>
        </w:rPr>
      </w:pPr>
    </w:p>
    <w:p w14:paraId="7968825E" w14:textId="77777777" w:rsidR="00E26067" w:rsidRDefault="00E26067" w:rsidP="347CF409">
      <w:pPr>
        <w:tabs>
          <w:tab w:val="left" w:pos="3240"/>
        </w:tabs>
        <w:spacing w:line="259" w:lineRule="auto"/>
        <w:rPr>
          <w:rFonts w:ascii="Cambria" w:hAnsi="Cambria" w:cs="Cambria"/>
          <w:b/>
          <w:bCs/>
          <w:color w:val="000000" w:themeColor="text1"/>
          <w:sz w:val="24"/>
          <w:szCs w:val="24"/>
        </w:rPr>
        <w:sectPr w:rsidR="00E26067" w:rsidSect="00557D21">
          <w:headerReference w:type="default" r:id="rId21"/>
          <w:footerReference w:type="default" r:id="rId22"/>
          <w:headerReference w:type="first" r:id="rId23"/>
          <w:footerReference w:type="first" r:id="rId24"/>
          <w:pgSz w:w="11907" w:h="16840" w:code="9"/>
          <w:pgMar w:top="426" w:right="567" w:bottom="567" w:left="1191" w:header="567" w:footer="223" w:gutter="0"/>
          <w:cols w:space="720"/>
          <w:titlePg/>
          <w:docGrid w:linePitch="360"/>
        </w:sectPr>
      </w:pPr>
    </w:p>
    <w:p w14:paraId="69556B6F" w14:textId="705323BC" w:rsidR="00A97BA9" w:rsidRPr="0001040E" w:rsidRDefault="00A97BA9" w:rsidP="00A97BA9">
      <w:pPr>
        <w:spacing w:after="200" w:line="276" w:lineRule="auto"/>
        <w:outlineLvl w:val="0"/>
        <w:rPr>
          <w:rFonts w:ascii="Calibri" w:eastAsia="Calibri" w:hAnsi="Calibri" w:cs="Calibri"/>
          <w:b/>
          <w:bCs/>
          <w:sz w:val="28"/>
          <w:lang w:val="en-GB"/>
        </w:rPr>
      </w:pPr>
      <w:bookmarkStart w:id="0" w:name="_Toc28084477"/>
      <w:bookmarkStart w:id="1" w:name="_Toc64632334"/>
      <w:r w:rsidRPr="0001040E">
        <w:rPr>
          <w:rFonts w:ascii="Calibri" w:eastAsia="Calibri" w:hAnsi="Calibri" w:cs="Calibri"/>
          <w:b/>
          <w:bCs/>
          <w:sz w:val="28"/>
          <w:lang w:val="en-GB"/>
        </w:rPr>
        <w:lastRenderedPageBreak/>
        <w:t xml:space="preserve">Appendix </w:t>
      </w:r>
      <w:bookmarkEnd w:id="0"/>
      <w:r>
        <w:rPr>
          <w:rFonts w:ascii="Calibri" w:eastAsia="Calibri" w:hAnsi="Calibri" w:cs="Calibri"/>
          <w:b/>
          <w:bCs/>
          <w:sz w:val="28"/>
          <w:lang w:val="en-GB"/>
        </w:rPr>
        <w:t>1</w:t>
      </w:r>
      <w:r w:rsidRPr="0001040E">
        <w:rPr>
          <w:rFonts w:ascii="Calibri" w:eastAsia="Calibri" w:hAnsi="Calibri" w:cs="Calibri"/>
          <w:b/>
          <w:bCs/>
          <w:sz w:val="28"/>
          <w:lang w:val="en-GB"/>
        </w:rPr>
        <w:t>: Shared Care Request letter (Specialist to Primary Care Prescriber)</w:t>
      </w:r>
      <w:bookmarkEnd w:id="1"/>
    </w:p>
    <w:p w14:paraId="0D07795D" w14:textId="77777777" w:rsidR="00A97BA9" w:rsidRPr="0001040E" w:rsidRDefault="00A97BA9" w:rsidP="00A97BA9">
      <w:pPr>
        <w:rPr>
          <w:rFonts w:ascii="Calibri" w:hAnsi="Calibri" w:cs="Calibri"/>
          <w:lang w:val="en-GB"/>
        </w:rPr>
      </w:pPr>
    </w:p>
    <w:p w14:paraId="72C797CF" w14:textId="45649A7D" w:rsidR="00A97BA9" w:rsidRPr="0001040E" w:rsidRDefault="00A97BA9" w:rsidP="00A97BA9">
      <w:pPr>
        <w:spacing w:line="276" w:lineRule="auto"/>
        <w:rPr>
          <w:rFonts w:ascii="Calibri" w:hAnsi="Calibri" w:cs="Calibri"/>
          <w:lang w:val="en-GB"/>
        </w:rPr>
      </w:pPr>
      <w:r w:rsidRPr="0001040E">
        <w:rPr>
          <w:rFonts w:ascii="Calibri" w:hAnsi="Calibri" w:cs="Calibri"/>
          <w:lang w:val="en-GB"/>
        </w:rPr>
        <w:t xml:space="preserve">Dear </w:t>
      </w:r>
      <w:r w:rsidRPr="0001040E">
        <w:rPr>
          <w:rFonts w:ascii="Calibri" w:hAnsi="Calibri" w:cs="Calibri"/>
          <w:i/>
          <w:lang w:val="en-GB"/>
        </w:rPr>
        <w:fldChar w:fldCharType="begin">
          <w:ffData>
            <w:name w:val="Text57"/>
            <w:enabled/>
            <w:calcOnExit w:val="0"/>
            <w:textInput>
              <w:default w:val="[insert Primary Care Prescriber's name]"/>
            </w:textInput>
          </w:ffData>
        </w:fldChar>
      </w:r>
      <w:r w:rsidRPr="0001040E">
        <w:rPr>
          <w:rFonts w:ascii="Calibri" w:hAnsi="Calibri" w:cs="Calibri"/>
          <w:i/>
          <w:lang w:val="en-GB"/>
        </w:rPr>
        <w:instrText xml:space="preserve"> </w:instrText>
      </w:r>
      <w:bookmarkStart w:id="2" w:name="Text57"/>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Primary Care Prescriber's name]</w:t>
      </w:r>
      <w:r w:rsidRPr="0001040E">
        <w:rPr>
          <w:rFonts w:ascii="Calibri" w:hAnsi="Calibri" w:cs="Calibri"/>
          <w:i/>
          <w:lang w:val="en-GB"/>
        </w:rPr>
        <w:fldChar w:fldCharType="end"/>
      </w:r>
      <w:bookmarkEnd w:id="2"/>
    </w:p>
    <w:p w14:paraId="6E17D4C9" w14:textId="77777777" w:rsidR="00A97BA9" w:rsidRPr="0001040E" w:rsidRDefault="00A97BA9" w:rsidP="00A97BA9">
      <w:pPr>
        <w:spacing w:line="276" w:lineRule="auto"/>
        <w:ind w:left="720"/>
        <w:rPr>
          <w:rFonts w:ascii="Calibri" w:hAnsi="Calibri" w:cs="Calibri"/>
          <w:lang w:val="en-GB"/>
        </w:rPr>
      </w:pPr>
    </w:p>
    <w:p w14:paraId="234B1523"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Patient name:</w:t>
      </w:r>
      <w:r w:rsidRPr="0001040E">
        <w:rPr>
          <w:rFonts w:ascii="Calibri" w:hAnsi="Calibri" w:cs="Calibri"/>
          <w:lang w:val="en-GB"/>
        </w:rPr>
        <w:tab/>
      </w:r>
      <w:r w:rsidRPr="0001040E">
        <w:rPr>
          <w:rFonts w:ascii="Calibri" w:hAnsi="Calibri" w:cs="Calibri"/>
          <w:i/>
          <w:lang w:val="en-GB"/>
        </w:rPr>
        <w:fldChar w:fldCharType="begin">
          <w:ffData>
            <w:name w:val="Text58"/>
            <w:enabled/>
            <w:calcOnExit w:val="0"/>
            <w:textInput>
              <w:default w:val="[insert patient's name]"/>
            </w:textInput>
          </w:ffData>
        </w:fldChar>
      </w:r>
      <w:r w:rsidRPr="0001040E">
        <w:rPr>
          <w:rFonts w:ascii="Calibri" w:hAnsi="Calibri" w:cs="Calibri"/>
          <w:i/>
          <w:lang w:val="en-GB"/>
        </w:rPr>
        <w:instrText xml:space="preserve"> </w:instrText>
      </w:r>
      <w:bookmarkStart w:id="3" w:name="Text58"/>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patient's name]</w:t>
      </w:r>
      <w:r w:rsidRPr="0001040E">
        <w:rPr>
          <w:rFonts w:ascii="Calibri" w:hAnsi="Calibri" w:cs="Calibri"/>
          <w:i/>
          <w:lang w:val="en-GB"/>
        </w:rPr>
        <w:fldChar w:fldCharType="end"/>
      </w:r>
      <w:bookmarkEnd w:id="3"/>
    </w:p>
    <w:p w14:paraId="1276ABC5" w14:textId="77777777" w:rsidR="00A97BA9" w:rsidRPr="0001040E" w:rsidRDefault="00A97BA9" w:rsidP="00A97BA9">
      <w:pPr>
        <w:spacing w:line="276" w:lineRule="auto"/>
        <w:rPr>
          <w:rFonts w:ascii="Calibri" w:hAnsi="Calibri" w:cs="Calibri"/>
          <w:i/>
          <w:lang w:val="en-GB"/>
        </w:rPr>
      </w:pPr>
      <w:r w:rsidRPr="0001040E">
        <w:rPr>
          <w:rFonts w:ascii="Calibri" w:hAnsi="Calibri" w:cs="Calibri"/>
          <w:lang w:val="en-GB"/>
        </w:rPr>
        <w:t>Date of birth:</w:t>
      </w:r>
      <w:r w:rsidRPr="0001040E">
        <w:rPr>
          <w:rFonts w:ascii="Calibri" w:hAnsi="Calibri" w:cs="Calibri"/>
          <w:lang w:val="en-GB"/>
        </w:rPr>
        <w:tab/>
      </w:r>
      <w:r w:rsidRPr="0001040E">
        <w:rPr>
          <w:rFonts w:ascii="Calibri" w:hAnsi="Calibri" w:cs="Calibri"/>
          <w:i/>
          <w:lang w:val="en-GB"/>
        </w:rPr>
        <w:fldChar w:fldCharType="begin">
          <w:ffData>
            <w:name w:val="Text59"/>
            <w:enabled/>
            <w:calcOnExit w:val="0"/>
            <w:textInput>
              <w:default w:val="[insert date of birth]"/>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date of birth]</w:t>
      </w:r>
      <w:r w:rsidRPr="0001040E">
        <w:rPr>
          <w:rFonts w:ascii="Calibri" w:hAnsi="Calibri" w:cs="Calibri"/>
          <w:i/>
          <w:lang w:val="en-GB"/>
        </w:rPr>
        <w:fldChar w:fldCharType="end"/>
      </w:r>
    </w:p>
    <w:p w14:paraId="6DA8660D"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NHS Number</w:t>
      </w:r>
      <w:r w:rsidRPr="0001040E">
        <w:rPr>
          <w:rFonts w:ascii="Calibri" w:hAnsi="Calibri" w:cs="Calibri"/>
          <w:i/>
          <w:lang w:val="en-GB"/>
        </w:rPr>
        <w:t xml:space="preserve">: </w:t>
      </w:r>
      <w:r w:rsidRPr="0001040E">
        <w:rPr>
          <w:rFonts w:ascii="Calibri" w:hAnsi="Calibri" w:cs="Calibri"/>
          <w:i/>
          <w:lang w:val="en-GB"/>
        </w:rPr>
        <w:tab/>
      </w:r>
      <w:r w:rsidRPr="0001040E">
        <w:rPr>
          <w:rFonts w:ascii="Calibri" w:hAnsi="Calibri" w:cs="Calibri"/>
          <w:i/>
          <w:lang w:val="en-GB"/>
        </w:rPr>
        <w:fldChar w:fldCharType="begin">
          <w:ffData>
            <w:name w:val=""/>
            <w:enabled/>
            <w:calcOnExit w:val="0"/>
            <w:textInput>
              <w:default w:val="[insert NHS Number]"/>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NHS Number]</w:t>
      </w:r>
      <w:r w:rsidRPr="0001040E">
        <w:rPr>
          <w:rFonts w:ascii="Calibri" w:hAnsi="Calibri" w:cs="Calibri"/>
          <w:i/>
          <w:lang w:val="en-GB"/>
        </w:rPr>
        <w:fldChar w:fldCharType="end"/>
      </w:r>
    </w:p>
    <w:p w14:paraId="705FF77B"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Diagnosis:</w:t>
      </w:r>
      <w:r w:rsidRPr="0001040E">
        <w:rPr>
          <w:rFonts w:ascii="Calibri" w:hAnsi="Calibri" w:cs="Calibri"/>
          <w:lang w:val="en-GB"/>
        </w:rPr>
        <w:tab/>
      </w:r>
      <w:r w:rsidRPr="0001040E">
        <w:rPr>
          <w:rFonts w:ascii="Calibri" w:hAnsi="Calibri" w:cs="Calibri"/>
          <w:i/>
          <w:lang w:val="en-GB"/>
        </w:rPr>
        <w:fldChar w:fldCharType="begin">
          <w:ffData>
            <w:name w:val="Text60"/>
            <w:enabled/>
            <w:calcOnExit w:val="0"/>
            <w:textInput>
              <w:default w:val="[insert diagnosis]"/>
            </w:textInput>
          </w:ffData>
        </w:fldChar>
      </w:r>
      <w:r w:rsidRPr="0001040E">
        <w:rPr>
          <w:rFonts w:ascii="Calibri" w:hAnsi="Calibri" w:cs="Calibri"/>
          <w:i/>
          <w:lang w:val="en-GB"/>
        </w:rPr>
        <w:instrText xml:space="preserve"> </w:instrText>
      </w:r>
      <w:bookmarkStart w:id="4" w:name="Text60"/>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diagnosis]</w:t>
      </w:r>
      <w:r w:rsidRPr="0001040E">
        <w:rPr>
          <w:rFonts w:ascii="Calibri" w:hAnsi="Calibri" w:cs="Calibri"/>
          <w:i/>
          <w:lang w:val="en-GB"/>
        </w:rPr>
        <w:fldChar w:fldCharType="end"/>
      </w:r>
      <w:bookmarkEnd w:id="4"/>
    </w:p>
    <w:p w14:paraId="2CA62624" w14:textId="77777777" w:rsidR="00A97BA9" w:rsidRPr="0001040E" w:rsidRDefault="00A97BA9" w:rsidP="00A97BA9">
      <w:pPr>
        <w:spacing w:line="276" w:lineRule="auto"/>
        <w:rPr>
          <w:rFonts w:ascii="Calibri" w:hAnsi="Calibri" w:cs="Calibri"/>
          <w:lang w:val="en-GB"/>
        </w:rPr>
      </w:pPr>
    </w:p>
    <w:p w14:paraId="7D1201AD" w14:textId="271AAB26" w:rsidR="00A97BA9" w:rsidRPr="0001040E" w:rsidRDefault="00A97BA9" w:rsidP="00A97BA9">
      <w:pPr>
        <w:spacing w:line="276" w:lineRule="auto"/>
        <w:rPr>
          <w:rFonts w:ascii="Calibri" w:hAnsi="Calibri" w:cs="Calibri"/>
          <w:i/>
          <w:iCs/>
          <w:lang w:val="en-GB"/>
        </w:rPr>
      </w:pPr>
      <w:r w:rsidRPr="0001040E">
        <w:rPr>
          <w:rFonts w:ascii="Calibri" w:hAnsi="Calibri" w:cs="Calibri"/>
          <w:lang w:val="en-GB"/>
        </w:rPr>
        <w:t xml:space="preserve">As per the </w:t>
      </w:r>
      <w:r w:rsidRPr="001C76B0">
        <w:rPr>
          <w:rFonts w:ascii="Calibri" w:hAnsi="Calibri" w:cs="Calibri"/>
          <w:lang w:val="en-GB"/>
        </w:rPr>
        <w:t xml:space="preserve">agreed </w:t>
      </w:r>
      <w:r w:rsidR="003B5312" w:rsidRPr="001C76B0">
        <w:rPr>
          <w:rFonts w:ascii="Calibri" w:hAnsi="Calibri" w:cs="Calibri"/>
          <w:lang w:val="en-GB"/>
        </w:rPr>
        <w:t>S</w:t>
      </w:r>
      <w:r w:rsidR="00B77DBA">
        <w:rPr>
          <w:rFonts w:ascii="Calibri" w:hAnsi="Calibri" w:cs="Calibri"/>
          <w:lang w:val="en-GB"/>
        </w:rPr>
        <w:t xml:space="preserve">outh </w:t>
      </w:r>
      <w:r w:rsidR="003B5312" w:rsidRPr="001C76B0">
        <w:rPr>
          <w:rFonts w:ascii="Calibri" w:hAnsi="Calibri" w:cs="Calibri"/>
          <w:lang w:val="en-GB"/>
        </w:rPr>
        <w:t>E</w:t>
      </w:r>
      <w:r w:rsidR="00B77DBA">
        <w:rPr>
          <w:rFonts w:ascii="Calibri" w:hAnsi="Calibri" w:cs="Calibri"/>
          <w:lang w:val="en-GB"/>
        </w:rPr>
        <w:t xml:space="preserve">ast </w:t>
      </w:r>
      <w:r w:rsidR="003B5312" w:rsidRPr="001C76B0">
        <w:rPr>
          <w:rFonts w:ascii="Calibri" w:hAnsi="Calibri" w:cs="Calibri"/>
          <w:lang w:val="en-GB"/>
        </w:rPr>
        <w:t>L</w:t>
      </w:r>
      <w:r w:rsidR="00B77DBA">
        <w:rPr>
          <w:rFonts w:ascii="Calibri" w:hAnsi="Calibri" w:cs="Calibri"/>
          <w:lang w:val="en-GB"/>
        </w:rPr>
        <w:t>ondon</w:t>
      </w:r>
      <w:r w:rsidR="003B5312" w:rsidRPr="001C76B0">
        <w:rPr>
          <w:rFonts w:ascii="Calibri" w:hAnsi="Calibri" w:cs="Calibri"/>
          <w:lang w:val="en-GB"/>
        </w:rPr>
        <w:t xml:space="preserve"> </w:t>
      </w:r>
      <w:r w:rsidRPr="001C76B0">
        <w:rPr>
          <w:rFonts w:ascii="Calibri" w:hAnsi="Calibri" w:cs="Calibri"/>
          <w:lang w:val="en-GB"/>
        </w:rPr>
        <w:t>shared</w:t>
      </w:r>
      <w:r w:rsidRPr="0001040E">
        <w:rPr>
          <w:rFonts w:ascii="Calibri" w:hAnsi="Calibri" w:cs="Calibri"/>
          <w:lang w:val="en-GB"/>
        </w:rPr>
        <w:t xml:space="preserve"> care pr</w:t>
      </w:r>
      <w:r w:rsidR="001C76B0">
        <w:rPr>
          <w:rFonts w:ascii="Calibri" w:hAnsi="Calibri" w:cs="Calibri"/>
          <w:lang w:val="en-GB"/>
        </w:rPr>
        <w:t>escribing guideline</w:t>
      </w:r>
      <w:r w:rsidRPr="0001040E">
        <w:rPr>
          <w:rFonts w:ascii="Calibri" w:hAnsi="Calibri" w:cs="Calibri"/>
          <w:lang w:val="en-GB"/>
        </w:rPr>
        <w:t xml:space="preserve"> for </w:t>
      </w:r>
      <w:r w:rsidRPr="0001040E">
        <w:rPr>
          <w:rFonts w:ascii="Calibri" w:hAnsi="Calibri" w:cs="Calibri"/>
          <w:i/>
          <w:lang w:val="en-GB"/>
        </w:rPr>
        <w:fldChar w:fldCharType="begin">
          <w:ffData>
            <w:name w:val="Text61"/>
            <w:enabled/>
            <w:calcOnExit w:val="0"/>
            <w:textInput>
              <w:default w:val="[insert medicine name]"/>
            </w:textInput>
          </w:ffData>
        </w:fldChar>
      </w:r>
      <w:r w:rsidRPr="0001040E">
        <w:rPr>
          <w:rFonts w:ascii="Calibri" w:hAnsi="Calibri" w:cs="Calibri"/>
          <w:i/>
          <w:lang w:val="en-GB"/>
        </w:rPr>
        <w:instrText xml:space="preserve"> </w:instrText>
      </w:r>
      <w:bookmarkStart w:id="5" w:name="Text61"/>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medicine name]</w:t>
      </w:r>
      <w:r w:rsidRPr="0001040E">
        <w:rPr>
          <w:rFonts w:ascii="Calibri" w:hAnsi="Calibri" w:cs="Calibri"/>
          <w:i/>
          <w:lang w:val="en-GB"/>
        </w:rPr>
        <w:fldChar w:fldCharType="end"/>
      </w:r>
      <w:bookmarkEnd w:id="5"/>
      <w:r w:rsidRPr="0001040E">
        <w:rPr>
          <w:rFonts w:ascii="Calibri" w:hAnsi="Calibri" w:cs="Calibri"/>
          <w:lang w:val="en-GB"/>
        </w:rPr>
        <w:t xml:space="preserve"> for the treatment of </w:t>
      </w:r>
      <w:r w:rsidRPr="0001040E">
        <w:rPr>
          <w:rFonts w:ascii="Calibri" w:hAnsi="Calibri" w:cs="Calibri"/>
          <w:i/>
          <w:lang w:val="en-GB"/>
        </w:rPr>
        <w:fldChar w:fldCharType="begin">
          <w:ffData>
            <w:name w:val="Text62"/>
            <w:enabled/>
            <w:calcOnExit w:val="0"/>
            <w:textInput>
              <w:default w:val="[insert indication]"/>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indication]</w:t>
      </w:r>
      <w:r w:rsidRPr="0001040E">
        <w:rPr>
          <w:rFonts w:ascii="Calibri" w:hAnsi="Calibri" w:cs="Calibri"/>
          <w:i/>
          <w:lang w:val="en-GB"/>
        </w:rPr>
        <w:fldChar w:fldCharType="end"/>
      </w:r>
      <w:r w:rsidRPr="0001040E">
        <w:rPr>
          <w:rFonts w:ascii="Calibri" w:hAnsi="Calibri" w:cs="Calibri"/>
          <w:i/>
          <w:lang w:val="en-GB"/>
        </w:rPr>
        <w:t xml:space="preserve">, </w:t>
      </w:r>
      <w:r w:rsidRPr="0001040E">
        <w:rPr>
          <w:rFonts w:ascii="Calibri" w:hAnsi="Calibri" w:cs="Calibri"/>
          <w:lang w:val="en-GB"/>
        </w:rPr>
        <w:t>this patient is now suitable for prescribing to move to primary care.</w:t>
      </w:r>
    </w:p>
    <w:p w14:paraId="36D73871"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 xml:space="preserve"> </w:t>
      </w:r>
    </w:p>
    <w:p w14:paraId="799D24C8"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The patient fulfils criteria for shared care and I am therefore requesting your agreement to participate in shared care. Where baseline investigations are set out in the shared care protocol, I have carried these out.</w:t>
      </w:r>
    </w:p>
    <w:p w14:paraId="1C9915C7" w14:textId="77777777" w:rsidR="00A97BA9" w:rsidRPr="0001040E" w:rsidRDefault="00A97BA9" w:rsidP="00A97BA9">
      <w:pPr>
        <w:spacing w:line="276" w:lineRule="auto"/>
        <w:rPr>
          <w:rFonts w:ascii="Calibri" w:hAnsi="Calibri" w:cs="Calibri"/>
          <w:lang w:val="en-GB"/>
        </w:rPr>
      </w:pPr>
    </w:p>
    <w:p w14:paraId="37E5365B"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I can confirm that the following has happened with regard to this treatment:</w:t>
      </w:r>
    </w:p>
    <w:tbl>
      <w:tblPr>
        <w:tblStyle w:val="TableGrid3"/>
        <w:tblW w:w="0" w:type="auto"/>
        <w:tblLook w:val="04A0" w:firstRow="1" w:lastRow="0" w:firstColumn="1" w:lastColumn="0" w:noHBand="0" w:noVBand="1"/>
      </w:tblPr>
      <w:tblGrid>
        <w:gridCol w:w="7315"/>
        <w:gridCol w:w="1971"/>
      </w:tblGrid>
      <w:tr w:rsidR="00A97BA9" w:rsidRPr="0001040E" w14:paraId="52510FB3" w14:textId="77777777" w:rsidTr="00D24F85">
        <w:tc>
          <w:tcPr>
            <w:tcW w:w="7315" w:type="dxa"/>
            <w:shd w:val="clear" w:color="auto" w:fill="D9D9D9"/>
            <w:vAlign w:val="center"/>
          </w:tcPr>
          <w:p w14:paraId="6F630A56" w14:textId="77777777" w:rsidR="00A97BA9" w:rsidRPr="0001040E" w:rsidRDefault="00A97BA9" w:rsidP="00D24F85">
            <w:pPr>
              <w:spacing w:before="60" w:after="60"/>
              <w:jc w:val="center"/>
              <w:rPr>
                <w:rFonts w:cs="Calibri"/>
                <w:b/>
                <w:sz w:val="18"/>
                <w:lang w:val="en-GB"/>
              </w:rPr>
            </w:pPr>
          </w:p>
        </w:tc>
        <w:tc>
          <w:tcPr>
            <w:tcW w:w="1971" w:type="dxa"/>
            <w:shd w:val="clear" w:color="auto" w:fill="D9D9D9"/>
            <w:vAlign w:val="center"/>
          </w:tcPr>
          <w:p w14:paraId="459077CF" w14:textId="77777777" w:rsidR="00A97BA9" w:rsidRPr="0001040E" w:rsidRDefault="00A97BA9" w:rsidP="00D24F85">
            <w:pPr>
              <w:spacing w:before="60" w:after="60"/>
              <w:jc w:val="center"/>
              <w:rPr>
                <w:rFonts w:cs="Calibri"/>
                <w:b/>
                <w:sz w:val="18"/>
                <w:lang w:val="en-GB"/>
              </w:rPr>
            </w:pPr>
            <w:r w:rsidRPr="0001040E">
              <w:rPr>
                <w:rFonts w:cs="Calibri"/>
                <w:b/>
                <w:sz w:val="18"/>
                <w:lang w:val="en-GB"/>
              </w:rPr>
              <w:t>Specialist to complete</w:t>
            </w:r>
          </w:p>
        </w:tc>
      </w:tr>
      <w:tr w:rsidR="00A97BA9" w:rsidRPr="0001040E" w14:paraId="753551D0" w14:textId="77777777" w:rsidTr="00D24F85">
        <w:tc>
          <w:tcPr>
            <w:tcW w:w="7315" w:type="dxa"/>
            <w:vAlign w:val="center"/>
          </w:tcPr>
          <w:p w14:paraId="0AD41528"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patient has been initiated on this therapy and has been on an optimised dose for the following period of time:</w:t>
            </w:r>
          </w:p>
        </w:tc>
        <w:tc>
          <w:tcPr>
            <w:tcW w:w="1971" w:type="dxa"/>
          </w:tcPr>
          <w:p w14:paraId="053C4BD1" w14:textId="77777777" w:rsidR="00A97BA9" w:rsidRPr="0001040E" w:rsidRDefault="00A97BA9" w:rsidP="00D24F85">
            <w:pPr>
              <w:spacing w:before="60" w:after="60"/>
              <w:rPr>
                <w:rFonts w:cs="Calibri"/>
                <w:i/>
                <w:sz w:val="18"/>
                <w:lang w:val="en-GB"/>
              </w:rPr>
            </w:pPr>
          </w:p>
        </w:tc>
      </w:tr>
      <w:tr w:rsidR="00A97BA9" w:rsidRPr="0001040E" w14:paraId="40EBFDC7" w14:textId="77777777" w:rsidTr="00D24F85">
        <w:tc>
          <w:tcPr>
            <w:tcW w:w="7315" w:type="dxa"/>
            <w:vAlign w:val="center"/>
          </w:tcPr>
          <w:p w14:paraId="19907DF1" w14:textId="77777777" w:rsidR="00A97BA9" w:rsidRPr="0001040E" w:rsidRDefault="00A97BA9" w:rsidP="00D24F85">
            <w:pPr>
              <w:spacing w:before="60" w:after="60"/>
              <w:jc w:val="right"/>
              <w:rPr>
                <w:rFonts w:cs="Calibri"/>
                <w:i/>
                <w:sz w:val="18"/>
                <w:lang w:val="en-GB"/>
              </w:rPr>
            </w:pPr>
            <w:r w:rsidRPr="0001040E">
              <w:rPr>
                <w:rFonts w:cs="Calibri"/>
                <w:i/>
                <w:sz w:val="18"/>
                <w:lang w:val="en-GB"/>
              </w:rPr>
              <w:t>Baseline investigation and monitoring as set out in the shared care documents have been completed and were satisfactory</w:t>
            </w:r>
          </w:p>
        </w:tc>
        <w:tc>
          <w:tcPr>
            <w:tcW w:w="1971" w:type="dxa"/>
            <w:vAlign w:val="center"/>
          </w:tcPr>
          <w:p w14:paraId="573C573F" w14:textId="77777777" w:rsidR="00A97BA9" w:rsidRPr="0001040E" w:rsidRDefault="00A97BA9" w:rsidP="00D24F85">
            <w:pPr>
              <w:spacing w:before="60" w:after="60"/>
              <w:jc w:val="center"/>
              <w:rPr>
                <w:rFonts w:cs="Calibri"/>
                <w:i/>
                <w:sz w:val="18"/>
                <w:lang w:val="en-GB"/>
              </w:rPr>
            </w:pPr>
            <w:r w:rsidRPr="0001040E">
              <w:rPr>
                <w:rFonts w:cs="Calibri"/>
                <w:i/>
                <w:sz w:val="18"/>
                <w:lang w:val="en-GB"/>
              </w:rPr>
              <w:t>Yes  /  No</w:t>
            </w:r>
          </w:p>
        </w:tc>
      </w:tr>
      <w:tr w:rsidR="00A97BA9" w:rsidRPr="0001040E" w14:paraId="19409953" w14:textId="77777777" w:rsidTr="00D24F85">
        <w:tc>
          <w:tcPr>
            <w:tcW w:w="7315" w:type="dxa"/>
            <w:vAlign w:val="center"/>
          </w:tcPr>
          <w:p w14:paraId="387398BB"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condition being treated has a predictable course of progression and the patient can be suitably maintained by primary care</w:t>
            </w:r>
          </w:p>
        </w:tc>
        <w:tc>
          <w:tcPr>
            <w:tcW w:w="1971" w:type="dxa"/>
            <w:vAlign w:val="center"/>
          </w:tcPr>
          <w:p w14:paraId="45B704D1" w14:textId="77777777" w:rsidR="00A97BA9" w:rsidRPr="0001040E" w:rsidRDefault="00A97BA9" w:rsidP="00D24F85">
            <w:pPr>
              <w:spacing w:before="60" w:after="60"/>
              <w:jc w:val="center"/>
              <w:rPr>
                <w:rFonts w:cs="Calibri"/>
                <w:i/>
                <w:sz w:val="18"/>
                <w:lang w:val="en-GB"/>
              </w:rPr>
            </w:pPr>
            <w:r w:rsidRPr="0001040E">
              <w:rPr>
                <w:rFonts w:cs="Calibri"/>
                <w:i/>
                <w:sz w:val="18"/>
                <w:lang w:val="en-GB"/>
              </w:rPr>
              <w:t>Yes  /  No</w:t>
            </w:r>
          </w:p>
        </w:tc>
      </w:tr>
      <w:tr w:rsidR="00A97BA9" w:rsidRPr="0001040E" w14:paraId="142A88FE" w14:textId="77777777" w:rsidTr="00D24F85">
        <w:tc>
          <w:tcPr>
            <w:tcW w:w="7315" w:type="dxa"/>
            <w:vAlign w:val="center"/>
          </w:tcPr>
          <w:p w14:paraId="5E46BEFF"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risks and benefits of treatment have been explained to the patient</w:t>
            </w:r>
          </w:p>
        </w:tc>
        <w:tc>
          <w:tcPr>
            <w:tcW w:w="1971" w:type="dxa"/>
            <w:vAlign w:val="center"/>
          </w:tcPr>
          <w:p w14:paraId="5B1A1F2B" w14:textId="77777777"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7CCD5519" w14:textId="77777777" w:rsidTr="00D24F85">
        <w:tc>
          <w:tcPr>
            <w:tcW w:w="7315" w:type="dxa"/>
            <w:vAlign w:val="center"/>
          </w:tcPr>
          <w:p w14:paraId="3ED63FFB"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roles of the specialist/specialist team/</w:t>
            </w:r>
            <w:r w:rsidRPr="0001040E">
              <w:rPr>
                <w:lang w:val="en-GB"/>
              </w:rPr>
              <w:t xml:space="preserve"> </w:t>
            </w:r>
            <w:r w:rsidRPr="0001040E">
              <w:rPr>
                <w:rFonts w:cs="Calibri"/>
                <w:i/>
                <w:sz w:val="18"/>
                <w:lang w:val="en-GB"/>
              </w:rPr>
              <w:t>Primary Care Prescriber / Patient and pharmacist have been explained and agreed</w:t>
            </w:r>
          </w:p>
        </w:tc>
        <w:tc>
          <w:tcPr>
            <w:tcW w:w="1971" w:type="dxa"/>
            <w:vAlign w:val="center"/>
          </w:tcPr>
          <w:p w14:paraId="3C615381" w14:textId="77777777"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2A23C650" w14:textId="77777777" w:rsidTr="00D24F85">
        <w:tc>
          <w:tcPr>
            <w:tcW w:w="7315" w:type="dxa"/>
            <w:vAlign w:val="center"/>
          </w:tcPr>
          <w:p w14:paraId="6C46AD18"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patient has agreed to this shared care arrangement, understands the need for ongoing monitoring, and has agreed to attend all necessary appointments</w:t>
            </w:r>
          </w:p>
        </w:tc>
        <w:tc>
          <w:tcPr>
            <w:tcW w:w="1971" w:type="dxa"/>
            <w:vAlign w:val="center"/>
          </w:tcPr>
          <w:p w14:paraId="6E6B6C39" w14:textId="77777777"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4E350E6B" w14:textId="77777777" w:rsidTr="00D24F85">
        <w:tc>
          <w:tcPr>
            <w:tcW w:w="7315" w:type="dxa"/>
            <w:vAlign w:val="center"/>
          </w:tcPr>
          <w:p w14:paraId="397BAB6D" w14:textId="77777777" w:rsidR="00A97BA9" w:rsidRPr="0001040E" w:rsidRDefault="00A97BA9" w:rsidP="00D24F85">
            <w:pPr>
              <w:spacing w:before="60" w:after="60"/>
              <w:jc w:val="right"/>
              <w:rPr>
                <w:rFonts w:cs="Calibri"/>
                <w:i/>
                <w:sz w:val="18"/>
                <w:lang w:val="en-GB"/>
              </w:rPr>
            </w:pPr>
            <w:r w:rsidRPr="0001040E">
              <w:rPr>
                <w:rFonts w:cs="Calibri"/>
                <w:i/>
                <w:sz w:val="18"/>
                <w:lang w:val="en-GB"/>
              </w:rPr>
              <w:t>I have enclosed a copy of the shared care protocol  which covers this treatment/the SCP can be found here (insert electronic/ web link)</w:t>
            </w:r>
          </w:p>
        </w:tc>
        <w:tc>
          <w:tcPr>
            <w:tcW w:w="1971" w:type="dxa"/>
            <w:vAlign w:val="center"/>
          </w:tcPr>
          <w:p w14:paraId="586C4F8F" w14:textId="77777777"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4DBC06AB" w14:textId="77777777" w:rsidTr="00D24F85">
        <w:tc>
          <w:tcPr>
            <w:tcW w:w="7315" w:type="dxa"/>
            <w:vAlign w:val="center"/>
          </w:tcPr>
          <w:p w14:paraId="6477072B" w14:textId="77777777" w:rsidR="00A97BA9" w:rsidRPr="0001040E" w:rsidRDefault="00A97BA9" w:rsidP="00D24F85">
            <w:pPr>
              <w:spacing w:before="60" w:after="60"/>
              <w:jc w:val="right"/>
              <w:rPr>
                <w:rFonts w:cs="Calibri"/>
                <w:i/>
                <w:sz w:val="18"/>
                <w:lang w:val="en-GB"/>
              </w:rPr>
            </w:pPr>
            <w:r w:rsidRPr="0001040E">
              <w:rPr>
                <w:rFonts w:cs="Calibri"/>
                <w:i/>
                <w:sz w:val="18"/>
                <w:lang w:val="en-GB"/>
              </w:rPr>
              <w:t>I have included with the letter copies of the information the patient has received</w:t>
            </w:r>
          </w:p>
        </w:tc>
        <w:tc>
          <w:tcPr>
            <w:tcW w:w="1971" w:type="dxa"/>
            <w:vAlign w:val="center"/>
          </w:tcPr>
          <w:p w14:paraId="455AF6D4" w14:textId="77777777"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14F24E71" w14:textId="77777777" w:rsidTr="00D24F85">
        <w:tc>
          <w:tcPr>
            <w:tcW w:w="7315" w:type="dxa"/>
            <w:vAlign w:val="center"/>
          </w:tcPr>
          <w:p w14:paraId="4158BE4A" w14:textId="77777777" w:rsidR="00A97BA9" w:rsidRPr="0001040E" w:rsidRDefault="00A97BA9" w:rsidP="00D24F85">
            <w:pPr>
              <w:spacing w:before="60" w:after="60"/>
              <w:jc w:val="right"/>
              <w:rPr>
                <w:rFonts w:cs="Calibri"/>
                <w:i/>
                <w:sz w:val="18"/>
                <w:lang w:val="en-GB"/>
              </w:rPr>
            </w:pPr>
            <w:r w:rsidRPr="0001040E">
              <w:rPr>
                <w:rFonts w:cs="Calibri"/>
                <w:i/>
                <w:sz w:val="18"/>
                <w:lang w:val="en-GB"/>
              </w:rPr>
              <w:t>I have provided the patient with sufficient medication to last until</w:t>
            </w:r>
          </w:p>
        </w:tc>
        <w:tc>
          <w:tcPr>
            <w:tcW w:w="1971" w:type="dxa"/>
          </w:tcPr>
          <w:p w14:paraId="0488F381" w14:textId="77777777" w:rsidR="00A97BA9" w:rsidRPr="0001040E" w:rsidRDefault="00A97BA9" w:rsidP="00D24F85">
            <w:pPr>
              <w:spacing w:before="60" w:after="60"/>
              <w:rPr>
                <w:rFonts w:cs="Calibri"/>
                <w:i/>
                <w:sz w:val="18"/>
                <w:lang w:val="en-GB"/>
              </w:rPr>
            </w:pPr>
          </w:p>
        </w:tc>
      </w:tr>
      <w:tr w:rsidR="00A97BA9" w:rsidRPr="0001040E" w14:paraId="5E05FDDD" w14:textId="77777777" w:rsidTr="00D24F85">
        <w:tc>
          <w:tcPr>
            <w:tcW w:w="7315" w:type="dxa"/>
            <w:vAlign w:val="center"/>
          </w:tcPr>
          <w:p w14:paraId="2EB80FD5" w14:textId="67BDF0BD" w:rsidR="00A97BA9" w:rsidRPr="005E74EE" w:rsidRDefault="00A97BA9" w:rsidP="00D24F85">
            <w:pPr>
              <w:spacing w:before="60" w:after="60"/>
              <w:jc w:val="right"/>
              <w:rPr>
                <w:rFonts w:cs="Calibri"/>
                <w:i/>
                <w:sz w:val="18"/>
                <w:lang w:val="en-GB"/>
              </w:rPr>
            </w:pPr>
            <w:r w:rsidRPr="005E74EE">
              <w:rPr>
                <w:rFonts w:cs="Calibri"/>
                <w:i/>
                <w:sz w:val="18"/>
                <w:lang w:val="en-GB"/>
              </w:rPr>
              <w:t>I have arranged a follow up with this patient in the following time</w:t>
            </w:r>
            <w:r w:rsidR="00283E18" w:rsidRPr="005E74EE">
              <w:rPr>
                <w:rFonts w:cs="Calibri"/>
                <w:i/>
                <w:sz w:val="18"/>
                <w:lang w:val="en-GB"/>
              </w:rPr>
              <w:t>fram</w:t>
            </w:r>
            <w:r w:rsidRPr="005E74EE">
              <w:rPr>
                <w:rFonts w:cs="Calibri"/>
                <w:i/>
                <w:sz w:val="18"/>
                <w:lang w:val="en-GB"/>
              </w:rPr>
              <w:t>e</w:t>
            </w:r>
            <w:r w:rsidR="00283E18" w:rsidRPr="005E74EE">
              <w:rPr>
                <w:rFonts w:cs="Calibri"/>
                <w:i/>
                <w:sz w:val="18"/>
                <w:lang w:val="en-GB"/>
              </w:rPr>
              <w:t xml:space="preserve"> e.g. </w:t>
            </w:r>
            <w:r w:rsidR="00824D44" w:rsidRPr="005E74EE">
              <w:rPr>
                <w:rFonts w:cs="Calibri"/>
                <w:i/>
                <w:sz w:val="18"/>
                <w:lang w:val="en-GB"/>
              </w:rPr>
              <w:t>within 3 months / 6 months</w:t>
            </w:r>
            <w:r w:rsidR="00AC729D" w:rsidRPr="005E74EE">
              <w:rPr>
                <w:rFonts w:cs="Calibri"/>
                <w:i/>
                <w:sz w:val="18"/>
                <w:lang w:val="en-GB"/>
              </w:rPr>
              <w:t xml:space="preserve"> (please specify)</w:t>
            </w:r>
          </w:p>
        </w:tc>
        <w:tc>
          <w:tcPr>
            <w:tcW w:w="1971" w:type="dxa"/>
          </w:tcPr>
          <w:p w14:paraId="66441C7E" w14:textId="77777777" w:rsidR="00A97BA9" w:rsidRPr="0001040E" w:rsidRDefault="00A97BA9" w:rsidP="00D24F85">
            <w:pPr>
              <w:spacing w:before="60" w:after="60"/>
              <w:rPr>
                <w:rFonts w:cs="Calibri"/>
                <w:i/>
                <w:sz w:val="18"/>
                <w:lang w:val="en-GB"/>
              </w:rPr>
            </w:pPr>
          </w:p>
        </w:tc>
      </w:tr>
    </w:tbl>
    <w:p w14:paraId="26E8FD4D" w14:textId="77777777" w:rsidR="00A97BA9" w:rsidRPr="0001040E" w:rsidRDefault="00A97BA9" w:rsidP="00A97BA9">
      <w:pPr>
        <w:spacing w:line="276" w:lineRule="auto"/>
        <w:rPr>
          <w:rFonts w:ascii="Calibri" w:hAnsi="Calibri" w:cs="Calibri"/>
          <w:lang w:val="en-GB"/>
        </w:rPr>
      </w:pPr>
    </w:p>
    <w:p w14:paraId="534A29AB" w14:textId="77777777" w:rsidR="00A97BA9" w:rsidRPr="0001040E" w:rsidRDefault="00A97BA9" w:rsidP="00A97BA9">
      <w:pPr>
        <w:spacing w:after="60" w:line="276" w:lineRule="auto"/>
        <w:rPr>
          <w:rFonts w:ascii="Calibri" w:eastAsia="Calibri" w:hAnsi="Calibri"/>
          <w:lang w:val="en-GB"/>
        </w:rPr>
      </w:pPr>
      <w:r w:rsidRPr="0001040E">
        <w:rPr>
          <w:rFonts w:ascii="Calibri" w:eastAsia="Calibri" w:hAnsi="Calibri"/>
          <w:lang w:val="en-GB"/>
        </w:rPr>
        <w:t xml:space="preserve">Treatment was started on </w:t>
      </w:r>
      <w:r w:rsidRPr="0001040E">
        <w:rPr>
          <w:rFonts w:ascii="Calibri" w:eastAsia="Calibri" w:hAnsi="Calibri"/>
          <w:i/>
          <w:lang w:val="en-GB"/>
        </w:rPr>
        <w:fldChar w:fldCharType="begin">
          <w:ffData>
            <w:name w:val="Text63"/>
            <w:enabled/>
            <w:calcOnExit w:val="0"/>
            <w:textInput>
              <w:default w:val="[insert date started]"/>
            </w:textInput>
          </w:ffData>
        </w:fldChar>
      </w:r>
      <w:r w:rsidRPr="0001040E">
        <w:rPr>
          <w:rFonts w:ascii="Calibri" w:eastAsia="Calibri" w:hAnsi="Calibri"/>
          <w:i/>
          <w:lang w:val="en-GB"/>
        </w:rPr>
        <w:instrText xml:space="preserve"> FORMTEXT </w:instrText>
      </w:r>
      <w:r w:rsidRPr="0001040E">
        <w:rPr>
          <w:rFonts w:ascii="Calibri" w:eastAsia="Calibri" w:hAnsi="Calibri"/>
          <w:i/>
          <w:lang w:val="en-GB"/>
        </w:rPr>
      </w:r>
      <w:r w:rsidRPr="0001040E">
        <w:rPr>
          <w:rFonts w:ascii="Calibri" w:eastAsia="Calibri" w:hAnsi="Calibri"/>
          <w:i/>
          <w:lang w:val="en-GB"/>
        </w:rPr>
        <w:fldChar w:fldCharType="separate"/>
      </w:r>
      <w:r w:rsidRPr="0001040E">
        <w:rPr>
          <w:rFonts w:ascii="Calibri" w:eastAsia="Calibri" w:hAnsi="Calibri"/>
          <w:i/>
          <w:noProof/>
          <w:lang w:val="en-GB"/>
        </w:rPr>
        <w:t>[insert date started]</w:t>
      </w:r>
      <w:r w:rsidRPr="0001040E">
        <w:rPr>
          <w:rFonts w:ascii="Calibri" w:eastAsia="Calibri" w:hAnsi="Calibri"/>
          <w:i/>
          <w:lang w:val="en-GB"/>
        </w:rPr>
        <w:fldChar w:fldCharType="end"/>
      </w:r>
      <w:r w:rsidRPr="0001040E">
        <w:rPr>
          <w:rFonts w:ascii="Calibri" w:eastAsia="Calibri" w:hAnsi="Calibri"/>
          <w:lang w:val="en-GB"/>
        </w:rPr>
        <w:t xml:space="preserve"> and the current dose is </w:t>
      </w:r>
      <w:r w:rsidRPr="0001040E">
        <w:rPr>
          <w:rFonts w:ascii="Calibri" w:eastAsia="Calibri" w:hAnsi="Calibri"/>
          <w:i/>
          <w:lang w:val="en-GB"/>
        </w:rPr>
        <w:fldChar w:fldCharType="begin">
          <w:ffData>
            <w:name w:val="Text64"/>
            <w:enabled/>
            <w:calcOnExit w:val="0"/>
            <w:textInput>
              <w:default w:val="[insert dose and frequency]"/>
            </w:textInput>
          </w:ffData>
        </w:fldChar>
      </w:r>
      <w:bookmarkStart w:id="6" w:name="Text64"/>
      <w:r w:rsidRPr="0001040E">
        <w:rPr>
          <w:rFonts w:ascii="Calibri" w:eastAsia="Calibri" w:hAnsi="Calibri"/>
          <w:i/>
          <w:lang w:val="en-GB"/>
        </w:rPr>
        <w:instrText xml:space="preserve"> FORMTEXT </w:instrText>
      </w:r>
      <w:r w:rsidRPr="0001040E">
        <w:rPr>
          <w:rFonts w:ascii="Calibri" w:eastAsia="Calibri" w:hAnsi="Calibri"/>
          <w:i/>
          <w:lang w:val="en-GB"/>
        </w:rPr>
      </w:r>
      <w:r w:rsidRPr="0001040E">
        <w:rPr>
          <w:rFonts w:ascii="Calibri" w:eastAsia="Calibri" w:hAnsi="Calibri"/>
          <w:i/>
          <w:lang w:val="en-GB"/>
        </w:rPr>
        <w:fldChar w:fldCharType="separate"/>
      </w:r>
      <w:r w:rsidRPr="0001040E">
        <w:rPr>
          <w:rFonts w:ascii="Calibri" w:eastAsia="Calibri" w:hAnsi="Calibri"/>
          <w:i/>
          <w:noProof/>
          <w:lang w:val="en-GB"/>
        </w:rPr>
        <w:t>[insert dose and frequency]</w:t>
      </w:r>
      <w:r w:rsidRPr="0001040E">
        <w:rPr>
          <w:rFonts w:ascii="Calibri" w:eastAsia="Calibri" w:hAnsi="Calibri"/>
          <w:i/>
          <w:lang w:val="en-GB"/>
        </w:rPr>
        <w:fldChar w:fldCharType="end"/>
      </w:r>
      <w:bookmarkEnd w:id="6"/>
      <w:r w:rsidRPr="0001040E">
        <w:rPr>
          <w:rFonts w:ascii="Calibri" w:eastAsia="Calibri" w:hAnsi="Calibri"/>
          <w:lang w:val="en-GB"/>
        </w:rPr>
        <w:t>.</w:t>
      </w:r>
    </w:p>
    <w:p w14:paraId="5F2D75E3" w14:textId="77777777" w:rsidR="00A97BA9" w:rsidRPr="0001040E" w:rsidRDefault="00A97BA9" w:rsidP="00A97BA9">
      <w:pPr>
        <w:spacing w:after="60" w:line="276" w:lineRule="auto"/>
        <w:rPr>
          <w:rFonts w:ascii="Calibri" w:hAnsi="Calibri" w:cs="Calibri"/>
          <w:lang w:val="en-GB"/>
        </w:rPr>
      </w:pPr>
      <w:r w:rsidRPr="0001040E">
        <w:rPr>
          <w:rFonts w:ascii="Calibri" w:hAnsi="Calibri" w:cs="Calibri"/>
          <w:lang w:val="en-GB"/>
        </w:rPr>
        <w:t xml:space="preserve">If you are in agreement, please undertake monitoring and treatment from </w:t>
      </w:r>
      <w:r w:rsidRPr="0001040E">
        <w:rPr>
          <w:rFonts w:ascii="Calibri" w:hAnsi="Calibri" w:cs="Calibri"/>
          <w:i/>
          <w:lang w:val="en-GB"/>
        </w:rPr>
        <w:fldChar w:fldCharType="begin">
          <w:ffData>
            <w:name w:val="Text65"/>
            <w:enabled/>
            <w:calcOnExit w:val="0"/>
            <w:textInput>
              <w:default w:val="[insert date]"/>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date]</w:t>
      </w:r>
      <w:r w:rsidRPr="0001040E">
        <w:rPr>
          <w:rFonts w:ascii="Calibri" w:hAnsi="Calibri" w:cs="Calibri"/>
          <w:i/>
          <w:lang w:val="en-GB"/>
        </w:rPr>
        <w:fldChar w:fldCharType="end"/>
      </w:r>
      <w:r w:rsidRPr="0001040E">
        <w:rPr>
          <w:rFonts w:ascii="Calibri" w:hAnsi="Calibri" w:cs="Calibri"/>
          <w:i/>
          <w:lang w:val="en-GB"/>
        </w:rPr>
        <w:t xml:space="preserve"> </w:t>
      </w:r>
      <w:r w:rsidRPr="0001040E">
        <w:rPr>
          <w:rFonts w:ascii="Calibri" w:hAnsi="Calibri" w:cs="Calibri"/>
          <w:lang w:val="en-GB"/>
        </w:rPr>
        <w:t>NB: date must be at least 1 month from initiation of treatment.</w:t>
      </w:r>
    </w:p>
    <w:p w14:paraId="6E106D76" w14:textId="77777777" w:rsidR="00A97BA9" w:rsidRPr="0001040E" w:rsidRDefault="00A97BA9" w:rsidP="00A97BA9">
      <w:pPr>
        <w:spacing w:after="60" w:line="276" w:lineRule="auto"/>
        <w:rPr>
          <w:rFonts w:ascii="Calibri" w:hAnsi="Calibri" w:cs="Calibri"/>
          <w:lang w:val="en-GB"/>
        </w:rPr>
      </w:pPr>
      <w:r w:rsidRPr="0001040E">
        <w:rPr>
          <w:rFonts w:ascii="Calibri" w:hAnsi="Calibri" w:cs="Calibri"/>
          <w:lang w:val="en-GB"/>
        </w:rPr>
        <w:t xml:space="preserve">The next blood monitoring is due on </w:t>
      </w:r>
      <w:r w:rsidRPr="0001040E">
        <w:rPr>
          <w:rFonts w:ascii="Calibri" w:eastAsia="Calibri" w:hAnsi="Calibri"/>
          <w:i/>
          <w:lang w:val="en-GB"/>
        </w:rPr>
        <w:fldChar w:fldCharType="begin">
          <w:ffData>
            <w:name w:val="Text63"/>
            <w:enabled/>
            <w:calcOnExit w:val="0"/>
            <w:textInput>
              <w:default w:val="[insert date]"/>
            </w:textInput>
          </w:ffData>
        </w:fldChar>
      </w:r>
      <w:bookmarkStart w:id="7" w:name="Text63"/>
      <w:r w:rsidRPr="0001040E">
        <w:rPr>
          <w:rFonts w:ascii="Calibri" w:eastAsia="Calibri" w:hAnsi="Calibri"/>
          <w:i/>
          <w:lang w:val="en-GB"/>
        </w:rPr>
        <w:instrText xml:space="preserve"> FORMTEXT </w:instrText>
      </w:r>
      <w:r w:rsidRPr="0001040E">
        <w:rPr>
          <w:rFonts w:ascii="Calibri" w:eastAsia="Calibri" w:hAnsi="Calibri"/>
          <w:i/>
          <w:lang w:val="en-GB"/>
        </w:rPr>
      </w:r>
      <w:r w:rsidRPr="0001040E">
        <w:rPr>
          <w:rFonts w:ascii="Calibri" w:eastAsia="Calibri" w:hAnsi="Calibri"/>
          <w:i/>
          <w:lang w:val="en-GB"/>
        </w:rPr>
        <w:fldChar w:fldCharType="separate"/>
      </w:r>
      <w:r w:rsidRPr="0001040E">
        <w:rPr>
          <w:rFonts w:ascii="Calibri" w:eastAsia="Calibri" w:hAnsi="Calibri"/>
          <w:i/>
          <w:noProof/>
          <w:lang w:val="en-GB"/>
        </w:rPr>
        <w:t>[insert date]</w:t>
      </w:r>
      <w:r w:rsidRPr="0001040E">
        <w:rPr>
          <w:rFonts w:ascii="Calibri" w:eastAsia="Calibri" w:hAnsi="Calibri"/>
          <w:i/>
          <w:lang w:val="en-GB"/>
        </w:rPr>
        <w:fldChar w:fldCharType="end"/>
      </w:r>
      <w:bookmarkEnd w:id="7"/>
      <w:r w:rsidRPr="0001040E">
        <w:rPr>
          <w:rFonts w:ascii="Calibri" w:eastAsia="Calibri" w:hAnsi="Calibri"/>
          <w:i/>
          <w:lang w:val="en-GB"/>
        </w:rPr>
        <w:t xml:space="preserve"> </w:t>
      </w:r>
      <w:r w:rsidRPr="0001040E">
        <w:rPr>
          <w:rFonts w:ascii="Calibri" w:hAnsi="Calibri" w:cs="Calibri"/>
          <w:lang w:val="en-GB"/>
        </w:rPr>
        <w:t>and should be continued in line with the shared care guideline.</w:t>
      </w:r>
    </w:p>
    <w:p w14:paraId="07444C92" w14:textId="77777777" w:rsidR="00A97BA9" w:rsidRPr="0001040E" w:rsidRDefault="00A97BA9" w:rsidP="00A97BA9">
      <w:pPr>
        <w:spacing w:after="60" w:line="276" w:lineRule="auto"/>
        <w:rPr>
          <w:rFonts w:ascii="Calibri" w:eastAsia="Calibri" w:hAnsi="Calibri"/>
          <w:lang w:val="en-GB"/>
        </w:rPr>
      </w:pPr>
      <w:r w:rsidRPr="0001040E">
        <w:rPr>
          <w:rFonts w:ascii="Calibri" w:hAnsi="Calibri" w:cs="Calibri"/>
          <w:lang w:val="en-GB"/>
        </w:rPr>
        <w:t>P</w:t>
      </w:r>
      <w:r w:rsidRPr="0001040E">
        <w:rPr>
          <w:rFonts w:ascii="Calibri" w:eastAsia="Calibri" w:hAnsi="Calibri"/>
          <w:lang w:val="en-GB"/>
        </w:rPr>
        <w:t xml:space="preserve">lease could you reply to this request for shared care and initiation of the suggested medication to either accept or decline within 14 days. </w:t>
      </w:r>
    </w:p>
    <w:p w14:paraId="0E86597B" w14:textId="6B4FC75F" w:rsidR="0E484048" w:rsidRDefault="0E484048" w:rsidP="0E484048">
      <w:pPr>
        <w:spacing w:after="200" w:line="276" w:lineRule="auto"/>
        <w:outlineLvl w:val="0"/>
        <w:rPr>
          <w:rFonts w:ascii="Calibri" w:eastAsia="Calibri" w:hAnsi="Calibri" w:cs="Calibri"/>
          <w:b/>
          <w:bCs/>
          <w:sz w:val="28"/>
          <w:szCs w:val="28"/>
          <w:lang w:val="en-GB"/>
        </w:rPr>
      </w:pPr>
    </w:p>
    <w:p w14:paraId="7FAB9F76" w14:textId="06E4BCB3" w:rsidR="0E484048" w:rsidRDefault="0E484048" w:rsidP="0E484048">
      <w:pPr>
        <w:spacing w:after="200" w:line="276" w:lineRule="auto"/>
        <w:outlineLvl w:val="0"/>
        <w:rPr>
          <w:rFonts w:ascii="Calibri" w:eastAsia="Calibri" w:hAnsi="Calibri" w:cs="Calibri"/>
          <w:b/>
          <w:bCs/>
          <w:sz w:val="28"/>
          <w:szCs w:val="28"/>
          <w:lang w:val="en-GB"/>
        </w:rPr>
      </w:pPr>
    </w:p>
    <w:p w14:paraId="10014937" w14:textId="77777777" w:rsidR="00C50B3E" w:rsidRDefault="00C50B3E" w:rsidP="0E484048">
      <w:pPr>
        <w:spacing w:after="200" w:line="276" w:lineRule="auto"/>
        <w:outlineLvl w:val="0"/>
        <w:rPr>
          <w:rFonts w:ascii="Calibri" w:eastAsia="Calibri" w:hAnsi="Calibri" w:cs="Calibri"/>
          <w:b/>
          <w:bCs/>
          <w:sz w:val="28"/>
          <w:szCs w:val="28"/>
          <w:lang w:val="en-GB"/>
        </w:rPr>
      </w:pPr>
    </w:p>
    <w:p w14:paraId="5A8BD976" w14:textId="77777777" w:rsidR="00AE7D79" w:rsidRDefault="00AE7D79" w:rsidP="000A437A">
      <w:pPr>
        <w:spacing w:after="200" w:line="276" w:lineRule="auto"/>
        <w:outlineLvl w:val="0"/>
        <w:rPr>
          <w:rFonts w:ascii="Calibri" w:eastAsia="Calibri" w:hAnsi="Calibri" w:cs="Calibri"/>
          <w:b/>
          <w:bCs/>
          <w:sz w:val="28"/>
          <w:szCs w:val="28"/>
          <w:lang w:val="en-GB"/>
        </w:rPr>
      </w:pPr>
      <w:bookmarkStart w:id="8" w:name="_Appendix_3"/>
      <w:bookmarkStart w:id="9" w:name="_Toc28084478"/>
      <w:bookmarkStart w:id="10" w:name="_Toc64632335"/>
      <w:bookmarkEnd w:id="8"/>
    </w:p>
    <w:p w14:paraId="175754A8" w14:textId="3D9A1106" w:rsidR="000A437A" w:rsidRPr="000A437A" w:rsidRDefault="000A437A" w:rsidP="000A437A">
      <w:pPr>
        <w:spacing w:after="200" w:line="276" w:lineRule="auto"/>
        <w:outlineLvl w:val="0"/>
        <w:rPr>
          <w:rFonts w:ascii="Calibri" w:eastAsia="Calibri" w:hAnsi="Calibri" w:cs="Calibri"/>
          <w:b/>
          <w:bCs/>
          <w:sz w:val="28"/>
          <w:lang w:val="en-GB"/>
        </w:rPr>
      </w:pPr>
      <w:r w:rsidRPr="000A437A">
        <w:rPr>
          <w:rFonts w:ascii="Calibri" w:eastAsia="Calibri" w:hAnsi="Calibri" w:cs="Calibri"/>
          <w:b/>
          <w:bCs/>
          <w:sz w:val="28"/>
          <w:lang w:val="en-GB"/>
        </w:rPr>
        <w:lastRenderedPageBreak/>
        <w:t xml:space="preserve">Appendix </w:t>
      </w:r>
      <w:bookmarkEnd w:id="9"/>
      <w:r w:rsidR="00AE7D79">
        <w:rPr>
          <w:rFonts w:ascii="Calibri" w:eastAsia="Calibri" w:hAnsi="Calibri" w:cs="Calibri"/>
          <w:b/>
          <w:bCs/>
          <w:sz w:val="28"/>
          <w:lang w:val="en-GB"/>
        </w:rPr>
        <w:t>2</w:t>
      </w:r>
      <w:r w:rsidRPr="000A437A">
        <w:rPr>
          <w:rFonts w:ascii="Calibri" w:eastAsia="Calibri" w:hAnsi="Calibri" w:cs="Calibri"/>
          <w:b/>
          <w:bCs/>
          <w:sz w:val="28"/>
          <w:lang w:val="en-GB"/>
        </w:rPr>
        <w:t>: Shared Care Agreement Letter (Primary Care Prescriber to Specialist)</w:t>
      </w:r>
      <w:bookmarkEnd w:id="10"/>
    </w:p>
    <w:p w14:paraId="0C577C1D" w14:textId="77777777" w:rsidR="000A437A" w:rsidRPr="000A437A" w:rsidRDefault="000A437A" w:rsidP="000A437A">
      <w:pPr>
        <w:spacing w:line="276" w:lineRule="auto"/>
        <w:rPr>
          <w:rFonts w:ascii="Calibri" w:hAnsi="Calibri" w:cs="Calibri"/>
          <w:b/>
          <w:bCs/>
          <w:sz w:val="32"/>
          <w:szCs w:val="20"/>
          <w:lang w:val="en-GB"/>
        </w:rPr>
      </w:pPr>
    </w:p>
    <w:p w14:paraId="1341182A" w14:textId="77777777" w:rsidR="000A437A" w:rsidRPr="000A437A" w:rsidRDefault="000A437A" w:rsidP="000A437A">
      <w:pPr>
        <w:spacing w:after="200" w:line="276" w:lineRule="auto"/>
        <w:rPr>
          <w:rFonts w:ascii="Calibri" w:eastAsia="Calibri" w:hAnsi="Calibri"/>
          <w:b/>
          <w:lang w:val="en-GB"/>
        </w:rPr>
      </w:pPr>
      <w:r w:rsidRPr="000A437A">
        <w:rPr>
          <w:rFonts w:ascii="Calibri" w:eastAsia="Calibri" w:hAnsi="Calibri"/>
          <w:b/>
          <w:lang w:val="en-GB"/>
        </w:rPr>
        <w:t>Primary Care Prescriber Response</w:t>
      </w:r>
    </w:p>
    <w:p w14:paraId="4348BC81" w14:textId="3D9F6156" w:rsidR="000A437A" w:rsidRPr="000A437A" w:rsidRDefault="000A437A" w:rsidP="000A437A">
      <w:pPr>
        <w:spacing w:line="276" w:lineRule="auto"/>
        <w:rPr>
          <w:rFonts w:ascii="Calibri" w:hAnsi="Calibri" w:cs="Calibri"/>
          <w:lang w:val="en-GB"/>
        </w:rPr>
      </w:pPr>
      <w:r w:rsidRPr="000A437A">
        <w:rPr>
          <w:rFonts w:ascii="Calibri" w:hAnsi="Calibri" w:cs="Calibri"/>
          <w:lang w:val="en-GB"/>
        </w:rPr>
        <w:t xml:space="preserve">Dear </w:t>
      </w:r>
      <w:r w:rsidRPr="000A437A">
        <w:rPr>
          <w:rFonts w:ascii="Calibri" w:hAnsi="Calibri" w:cs="Calibri"/>
          <w:i/>
          <w:lang w:val="en-GB"/>
        </w:rPr>
        <w:fldChar w:fldCharType="begin">
          <w:ffData>
            <w:name w:val="Text69"/>
            <w:enabled/>
            <w:calcOnExit w:val="0"/>
            <w:textInput>
              <w:default w:val="[insert Doctor's name]"/>
            </w:textInput>
          </w:ffData>
        </w:fldChar>
      </w:r>
      <w:bookmarkStart w:id="11" w:name="Text69"/>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Doctor's name]</w:t>
      </w:r>
      <w:r w:rsidRPr="000A437A">
        <w:rPr>
          <w:rFonts w:ascii="Calibri" w:hAnsi="Calibri" w:cs="Calibri"/>
          <w:i/>
          <w:lang w:val="en-GB"/>
        </w:rPr>
        <w:fldChar w:fldCharType="end"/>
      </w:r>
      <w:bookmarkEnd w:id="11"/>
    </w:p>
    <w:p w14:paraId="58747202" w14:textId="77777777" w:rsidR="000A437A" w:rsidRPr="000A437A" w:rsidRDefault="000A437A" w:rsidP="000A437A">
      <w:pPr>
        <w:spacing w:line="276" w:lineRule="auto"/>
        <w:rPr>
          <w:rFonts w:ascii="Calibri" w:hAnsi="Calibri" w:cs="Calibri"/>
          <w:lang w:val="en-GB"/>
        </w:rPr>
      </w:pPr>
    </w:p>
    <w:p w14:paraId="0646AC11" w14:textId="77777777" w:rsidR="000A437A" w:rsidRPr="000A437A" w:rsidRDefault="000A437A" w:rsidP="000A437A">
      <w:pPr>
        <w:spacing w:line="276" w:lineRule="auto"/>
        <w:rPr>
          <w:rFonts w:ascii="Calibri" w:hAnsi="Calibri" w:cs="Calibri"/>
          <w:i/>
          <w:lang w:val="en-GB"/>
        </w:rPr>
      </w:pPr>
      <w:r w:rsidRPr="000A437A">
        <w:rPr>
          <w:rFonts w:ascii="Calibri" w:hAnsi="Calibri" w:cs="Calibri"/>
          <w:lang w:val="en-GB"/>
        </w:rPr>
        <w:t xml:space="preserve">Patient </w:t>
      </w:r>
      <w:r w:rsidRPr="000A437A">
        <w:rPr>
          <w:rFonts w:ascii="Calibri" w:hAnsi="Calibri" w:cs="Calibri"/>
          <w:lang w:val="en-GB"/>
        </w:rPr>
        <w:tab/>
      </w:r>
      <w:r w:rsidRPr="000A437A">
        <w:rPr>
          <w:rFonts w:ascii="Calibri" w:hAnsi="Calibri" w:cs="Calibri"/>
          <w:lang w:val="en-GB"/>
        </w:rPr>
        <w:tab/>
      </w:r>
      <w:r w:rsidRPr="000A437A">
        <w:rPr>
          <w:rFonts w:ascii="Calibri" w:hAnsi="Calibri" w:cs="Calibri"/>
          <w:i/>
          <w:lang w:val="en-GB"/>
        </w:rPr>
        <w:fldChar w:fldCharType="begin">
          <w:ffData>
            <w:name w:val="Text70"/>
            <w:enabled/>
            <w:calcOnExit w:val="0"/>
            <w:textInput>
              <w:default w:val="[insert Patient's name]"/>
            </w:textInput>
          </w:ffData>
        </w:fldChar>
      </w:r>
      <w:bookmarkStart w:id="12" w:name="Text70"/>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Patient's name]</w:t>
      </w:r>
      <w:r w:rsidRPr="000A437A">
        <w:rPr>
          <w:rFonts w:ascii="Calibri" w:hAnsi="Calibri" w:cs="Calibri"/>
          <w:i/>
          <w:lang w:val="en-GB"/>
        </w:rPr>
        <w:fldChar w:fldCharType="end"/>
      </w:r>
      <w:bookmarkEnd w:id="12"/>
    </w:p>
    <w:p w14:paraId="6043CCE2" w14:textId="77777777" w:rsidR="000A437A" w:rsidRPr="000A437A" w:rsidRDefault="000A437A" w:rsidP="000A437A">
      <w:pPr>
        <w:spacing w:line="276" w:lineRule="auto"/>
        <w:rPr>
          <w:rFonts w:ascii="Calibri" w:hAnsi="Calibri" w:cs="Calibri"/>
          <w:i/>
          <w:lang w:val="en-GB"/>
        </w:rPr>
      </w:pPr>
    </w:p>
    <w:p w14:paraId="2417E999" w14:textId="77777777" w:rsidR="000A437A" w:rsidRPr="000A437A" w:rsidRDefault="000A437A" w:rsidP="000A437A">
      <w:pPr>
        <w:spacing w:line="276" w:lineRule="auto"/>
        <w:rPr>
          <w:rFonts w:ascii="Calibri" w:hAnsi="Calibri" w:cs="Calibri"/>
          <w:iCs/>
          <w:lang w:val="en-GB"/>
        </w:rPr>
      </w:pPr>
      <w:r w:rsidRPr="000A437A">
        <w:rPr>
          <w:rFonts w:ascii="Calibri" w:hAnsi="Calibri" w:cs="Calibri"/>
          <w:lang w:val="en-GB"/>
        </w:rPr>
        <w:t>NHS Number</w:t>
      </w:r>
      <w:r w:rsidRPr="000A437A">
        <w:rPr>
          <w:rFonts w:ascii="Calibri" w:hAnsi="Calibri" w:cs="Calibri"/>
          <w:lang w:val="en-GB"/>
        </w:rPr>
        <w:tab/>
      </w:r>
      <w:r w:rsidRPr="000A437A">
        <w:rPr>
          <w:rFonts w:ascii="Calibri" w:hAnsi="Calibri" w:cs="Calibri"/>
          <w:i/>
          <w:lang w:val="en-GB"/>
        </w:rPr>
        <w:fldChar w:fldCharType="begin">
          <w:ffData>
            <w:name w:val=""/>
            <w:enabled/>
            <w:calcOnExit w:val="0"/>
            <w:textInput>
              <w:default w:val="[insert NHS Number]"/>
            </w:textInput>
          </w:ffData>
        </w:fldChar>
      </w:r>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NHS Number]</w:t>
      </w:r>
      <w:r w:rsidRPr="000A437A">
        <w:rPr>
          <w:rFonts w:ascii="Calibri" w:hAnsi="Calibri" w:cs="Calibri"/>
          <w:i/>
          <w:lang w:val="en-GB"/>
        </w:rPr>
        <w:fldChar w:fldCharType="end"/>
      </w:r>
    </w:p>
    <w:p w14:paraId="446950D9" w14:textId="77777777" w:rsidR="000A437A" w:rsidRPr="000A437A" w:rsidRDefault="000A437A" w:rsidP="000A437A">
      <w:pPr>
        <w:spacing w:line="276" w:lineRule="auto"/>
        <w:rPr>
          <w:rFonts w:ascii="Calibri" w:hAnsi="Calibri" w:cs="Calibri"/>
          <w:lang w:val="en-GB"/>
        </w:rPr>
      </w:pPr>
    </w:p>
    <w:p w14:paraId="174F6C80" w14:textId="77777777" w:rsidR="000A437A" w:rsidRPr="000A437A" w:rsidRDefault="000A437A" w:rsidP="000A437A">
      <w:pPr>
        <w:spacing w:line="276" w:lineRule="auto"/>
        <w:rPr>
          <w:rFonts w:ascii="Calibri" w:hAnsi="Calibri" w:cs="Calibri"/>
          <w:i/>
          <w:iCs/>
          <w:lang w:val="en-GB"/>
        </w:rPr>
      </w:pPr>
      <w:r w:rsidRPr="000A437A">
        <w:rPr>
          <w:rFonts w:ascii="Calibri" w:hAnsi="Calibri" w:cs="Calibri"/>
          <w:lang w:val="en-GB"/>
        </w:rPr>
        <w:t>Identifier</w:t>
      </w:r>
      <w:r w:rsidRPr="000A437A">
        <w:rPr>
          <w:rFonts w:ascii="Calibri" w:hAnsi="Calibri" w:cs="Calibri"/>
          <w:lang w:val="en-GB"/>
        </w:rPr>
        <w:tab/>
      </w:r>
      <w:r w:rsidRPr="000A437A">
        <w:rPr>
          <w:rFonts w:ascii="Calibri" w:hAnsi="Calibri" w:cs="Calibri"/>
          <w:i/>
          <w:lang w:val="en-GB"/>
        </w:rPr>
        <w:fldChar w:fldCharType="begin">
          <w:ffData>
            <w:name w:val="Text71"/>
            <w:enabled/>
            <w:calcOnExit w:val="0"/>
            <w:textInput>
              <w:default w:val="[insert patient's date of birth and/oraddress]"/>
            </w:textInput>
          </w:ffData>
        </w:fldChar>
      </w:r>
      <w:bookmarkStart w:id="13" w:name="Text71"/>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patient's date of birth and/oraddress]</w:t>
      </w:r>
      <w:r w:rsidRPr="000A437A">
        <w:rPr>
          <w:rFonts w:ascii="Calibri" w:hAnsi="Calibri" w:cs="Calibri"/>
          <w:i/>
          <w:lang w:val="en-GB"/>
        </w:rPr>
        <w:fldChar w:fldCharType="end"/>
      </w:r>
      <w:bookmarkEnd w:id="13"/>
    </w:p>
    <w:p w14:paraId="5D0231E8" w14:textId="77777777" w:rsidR="000A437A" w:rsidRPr="000A437A" w:rsidRDefault="000A437A" w:rsidP="000A437A">
      <w:pPr>
        <w:spacing w:line="276" w:lineRule="auto"/>
        <w:rPr>
          <w:rFonts w:ascii="Calibri" w:hAnsi="Calibri" w:cs="Calibri"/>
          <w:i/>
          <w:iCs/>
          <w:lang w:val="en-GB"/>
        </w:rPr>
      </w:pPr>
    </w:p>
    <w:p w14:paraId="38416F18" w14:textId="77777777" w:rsidR="000A437A" w:rsidRPr="000A437A" w:rsidRDefault="000A437A" w:rsidP="000A437A">
      <w:pPr>
        <w:spacing w:line="276" w:lineRule="auto"/>
        <w:rPr>
          <w:rFonts w:ascii="Calibri" w:hAnsi="Calibri" w:cs="Calibri"/>
          <w:lang w:val="en-GB"/>
        </w:rPr>
      </w:pPr>
    </w:p>
    <w:p w14:paraId="414FAF14" w14:textId="77777777" w:rsidR="000A437A" w:rsidRPr="000A437A" w:rsidRDefault="000A437A" w:rsidP="000A437A">
      <w:pPr>
        <w:spacing w:line="276" w:lineRule="auto"/>
        <w:rPr>
          <w:rFonts w:ascii="Calibri" w:hAnsi="Calibri" w:cs="Calibri"/>
          <w:lang w:val="en-GB"/>
        </w:rPr>
      </w:pPr>
      <w:r w:rsidRPr="000A437A">
        <w:rPr>
          <w:rFonts w:ascii="Calibri" w:hAnsi="Calibri" w:cs="Calibri"/>
          <w:lang w:val="en-GB"/>
        </w:rPr>
        <w:t>Thank you for your request for me to accept prescribing responsibility for this patient under a shared care agreement and to provide the following treatment</w:t>
      </w:r>
    </w:p>
    <w:p w14:paraId="28FC776C" w14:textId="77777777" w:rsidR="000A437A" w:rsidRPr="000A437A" w:rsidRDefault="000A437A" w:rsidP="000A437A">
      <w:pPr>
        <w:spacing w:line="276" w:lineRule="auto"/>
        <w:rPr>
          <w:rFonts w:ascii="Calibri" w:hAnsi="Calibri" w:cs="Calibri"/>
          <w:lang w:val="en-GB"/>
        </w:rPr>
      </w:pPr>
    </w:p>
    <w:tbl>
      <w:tblPr>
        <w:tblStyle w:val="TableGrid1"/>
        <w:tblW w:w="0" w:type="auto"/>
        <w:tblLook w:val="04A0" w:firstRow="1" w:lastRow="0" w:firstColumn="1" w:lastColumn="0" w:noHBand="0" w:noVBand="1"/>
      </w:tblPr>
      <w:tblGrid>
        <w:gridCol w:w="3320"/>
        <w:gridCol w:w="3321"/>
        <w:gridCol w:w="3321"/>
      </w:tblGrid>
      <w:tr w:rsidR="000A437A" w:rsidRPr="000A437A" w14:paraId="27A67676" w14:textId="77777777" w:rsidTr="000A437A">
        <w:tc>
          <w:tcPr>
            <w:tcW w:w="3320" w:type="dxa"/>
            <w:shd w:val="clear" w:color="auto" w:fill="D9D9D9"/>
          </w:tcPr>
          <w:p w14:paraId="787E25F3" w14:textId="77777777" w:rsidR="000A437A" w:rsidRPr="000A437A" w:rsidRDefault="000A437A" w:rsidP="000A437A">
            <w:pPr>
              <w:spacing w:line="276" w:lineRule="auto"/>
              <w:jc w:val="center"/>
              <w:rPr>
                <w:rFonts w:cs="Calibri"/>
                <w:lang w:val="en-GB"/>
              </w:rPr>
            </w:pPr>
            <w:r w:rsidRPr="000A437A">
              <w:rPr>
                <w:rFonts w:cs="Calibri"/>
                <w:lang w:val="en-GB"/>
              </w:rPr>
              <w:t>Medicine</w:t>
            </w:r>
          </w:p>
        </w:tc>
        <w:tc>
          <w:tcPr>
            <w:tcW w:w="3321" w:type="dxa"/>
            <w:shd w:val="clear" w:color="auto" w:fill="D9D9D9"/>
          </w:tcPr>
          <w:p w14:paraId="1A82D291" w14:textId="77777777" w:rsidR="000A437A" w:rsidRPr="000A437A" w:rsidRDefault="000A437A" w:rsidP="000A437A">
            <w:pPr>
              <w:spacing w:line="276" w:lineRule="auto"/>
              <w:jc w:val="center"/>
              <w:rPr>
                <w:rFonts w:cs="Calibri"/>
                <w:lang w:val="en-GB"/>
              </w:rPr>
            </w:pPr>
            <w:r w:rsidRPr="000A437A">
              <w:rPr>
                <w:rFonts w:cs="Calibri"/>
                <w:lang w:val="en-GB"/>
              </w:rPr>
              <w:t>Route</w:t>
            </w:r>
          </w:p>
        </w:tc>
        <w:tc>
          <w:tcPr>
            <w:tcW w:w="3321" w:type="dxa"/>
            <w:shd w:val="clear" w:color="auto" w:fill="D9D9D9"/>
          </w:tcPr>
          <w:p w14:paraId="27D4BEBF" w14:textId="77777777" w:rsidR="000A437A" w:rsidRPr="000A437A" w:rsidRDefault="000A437A" w:rsidP="000A437A">
            <w:pPr>
              <w:spacing w:line="276" w:lineRule="auto"/>
              <w:jc w:val="center"/>
              <w:rPr>
                <w:rFonts w:cs="Calibri"/>
                <w:lang w:val="en-GB"/>
              </w:rPr>
            </w:pPr>
            <w:r w:rsidRPr="000A437A">
              <w:rPr>
                <w:rFonts w:cs="Calibri"/>
                <w:lang w:val="en-GB"/>
              </w:rPr>
              <w:t>Dose &amp; frequency</w:t>
            </w:r>
          </w:p>
        </w:tc>
      </w:tr>
      <w:tr w:rsidR="000A437A" w:rsidRPr="000A437A" w14:paraId="693014E0" w14:textId="77777777" w:rsidTr="00AF2DC8">
        <w:tc>
          <w:tcPr>
            <w:tcW w:w="3320" w:type="dxa"/>
          </w:tcPr>
          <w:p w14:paraId="381B54E0" w14:textId="77777777" w:rsidR="000A437A" w:rsidRPr="000A437A" w:rsidRDefault="000A437A" w:rsidP="000A437A">
            <w:pPr>
              <w:spacing w:line="276" w:lineRule="auto"/>
              <w:rPr>
                <w:rFonts w:cs="Calibri"/>
                <w:lang w:val="en-GB"/>
              </w:rPr>
            </w:pPr>
          </w:p>
        </w:tc>
        <w:tc>
          <w:tcPr>
            <w:tcW w:w="3321" w:type="dxa"/>
          </w:tcPr>
          <w:p w14:paraId="0B93DE35" w14:textId="77777777" w:rsidR="000A437A" w:rsidRPr="000A437A" w:rsidRDefault="000A437A" w:rsidP="000A437A">
            <w:pPr>
              <w:spacing w:line="276" w:lineRule="auto"/>
              <w:rPr>
                <w:rFonts w:cs="Calibri"/>
                <w:lang w:val="en-GB"/>
              </w:rPr>
            </w:pPr>
          </w:p>
        </w:tc>
        <w:tc>
          <w:tcPr>
            <w:tcW w:w="3321" w:type="dxa"/>
          </w:tcPr>
          <w:p w14:paraId="42C06002" w14:textId="77777777" w:rsidR="000A437A" w:rsidRPr="000A437A" w:rsidRDefault="000A437A" w:rsidP="000A437A">
            <w:pPr>
              <w:spacing w:line="276" w:lineRule="auto"/>
              <w:rPr>
                <w:rFonts w:cs="Calibri"/>
                <w:lang w:val="en-GB"/>
              </w:rPr>
            </w:pPr>
          </w:p>
        </w:tc>
      </w:tr>
    </w:tbl>
    <w:p w14:paraId="749DC1A5" w14:textId="77777777" w:rsidR="000A437A" w:rsidRPr="000A437A" w:rsidRDefault="000A437A" w:rsidP="000A437A">
      <w:pPr>
        <w:spacing w:line="276" w:lineRule="auto"/>
        <w:rPr>
          <w:rFonts w:ascii="Calibri" w:hAnsi="Calibri" w:cs="Calibri"/>
          <w:lang w:val="en-GB"/>
        </w:rPr>
      </w:pPr>
    </w:p>
    <w:p w14:paraId="631AC2D6" w14:textId="77777777" w:rsidR="000A437A" w:rsidRPr="000A437A" w:rsidRDefault="000A437A" w:rsidP="000A437A">
      <w:pPr>
        <w:spacing w:line="276" w:lineRule="auto"/>
        <w:rPr>
          <w:rFonts w:ascii="Calibri" w:hAnsi="Calibri" w:cs="Calibri"/>
          <w:lang w:val="en-GB"/>
        </w:rPr>
      </w:pPr>
    </w:p>
    <w:p w14:paraId="14B17B2A"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 xml:space="preserve">I can confirm that I am willing to take on this responsibility from </w:t>
      </w:r>
      <w:r w:rsidRPr="000A437A">
        <w:rPr>
          <w:rFonts w:ascii="Calibri" w:eastAsia="Calibri" w:hAnsi="Calibri"/>
          <w:i/>
          <w:lang w:val="en-GB"/>
        </w:rPr>
        <w:fldChar w:fldCharType="begin">
          <w:ffData>
            <w:name w:val="Text63"/>
            <w:enabled/>
            <w:calcOnExit w:val="0"/>
            <w:textInput>
              <w:default w:val="[insert date]"/>
            </w:textInput>
          </w:ffData>
        </w:fldChar>
      </w:r>
      <w:r w:rsidRPr="000A437A">
        <w:rPr>
          <w:rFonts w:ascii="Calibri" w:eastAsia="Calibri" w:hAnsi="Calibri"/>
          <w:i/>
          <w:lang w:val="en-GB"/>
        </w:rPr>
        <w:instrText xml:space="preserve"> FORMTEXT </w:instrText>
      </w:r>
      <w:r w:rsidRPr="000A437A">
        <w:rPr>
          <w:rFonts w:ascii="Calibri" w:eastAsia="Calibri" w:hAnsi="Calibri"/>
          <w:i/>
          <w:lang w:val="en-GB"/>
        </w:rPr>
      </w:r>
      <w:r w:rsidRPr="000A437A">
        <w:rPr>
          <w:rFonts w:ascii="Calibri" w:eastAsia="Calibri" w:hAnsi="Calibri"/>
          <w:i/>
          <w:lang w:val="en-GB"/>
        </w:rPr>
        <w:fldChar w:fldCharType="separate"/>
      </w:r>
      <w:r w:rsidRPr="000A437A">
        <w:rPr>
          <w:rFonts w:ascii="Calibri" w:eastAsia="Calibri" w:hAnsi="Calibri"/>
          <w:i/>
          <w:noProof/>
          <w:lang w:val="en-GB"/>
        </w:rPr>
        <w:t>[insert date]</w:t>
      </w:r>
      <w:r w:rsidRPr="000A437A">
        <w:rPr>
          <w:rFonts w:ascii="Calibri" w:eastAsia="Calibri" w:hAnsi="Calibri"/>
          <w:i/>
          <w:lang w:val="en-GB"/>
        </w:rPr>
        <w:fldChar w:fldCharType="end"/>
      </w:r>
      <w:r w:rsidRPr="000A437A">
        <w:rPr>
          <w:rFonts w:ascii="Calibri" w:eastAsia="Calibri" w:hAnsi="Calibri"/>
          <w:i/>
          <w:lang w:val="en-GB"/>
        </w:rPr>
        <w:t xml:space="preserve"> </w:t>
      </w:r>
      <w:r w:rsidRPr="000A437A">
        <w:rPr>
          <w:rFonts w:ascii="Calibri" w:hAnsi="Calibri" w:cs="Calibri"/>
          <w:bCs/>
          <w:lang w:val="en-GB"/>
        </w:rPr>
        <w:t>and will complete the monitoring as set out in the shared care protocol for this medicine/condition.</w:t>
      </w:r>
    </w:p>
    <w:p w14:paraId="77CEB18D" w14:textId="77777777" w:rsidR="000A437A" w:rsidRPr="000A437A" w:rsidRDefault="000A437A" w:rsidP="000A437A">
      <w:pPr>
        <w:spacing w:line="276" w:lineRule="auto"/>
        <w:ind w:left="720"/>
        <w:rPr>
          <w:rFonts w:ascii="Calibri" w:hAnsi="Calibri" w:cs="Calibri"/>
          <w:bCs/>
          <w:lang w:val="en-GB"/>
        </w:rPr>
      </w:pPr>
    </w:p>
    <w:p w14:paraId="4F7E705F"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Primary Care Prescriber signature: _______________________________</w:t>
      </w:r>
      <w:r w:rsidRPr="000A437A">
        <w:rPr>
          <w:rFonts w:ascii="Calibri" w:hAnsi="Calibri" w:cs="Calibri"/>
          <w:bCs/>
          <w:lang w:val="en-GB"/>
        </w:rPr>
        <w:tab/>
        <w:t xml:space="preserve">Date: ____________ </w:t>
      </w:r>
    </w:p>
    <w:p w14:paraId="40A9D9FB" w14:textId="77777777" w:rsidR="000A437A" w:rsidRPr="000A437A" w:rsidRDefault="000A437A" w:rsidP="000A437A">
      <w:pPr>
        <w:spacing w:line="276" w:lineRule="auto"/>
        <w:ind w:left="720"/>
        <w:rPr>
          <w:rFonts w:ascii="Calibri" w:hAnsi="Calibri" w:cs="Calibri"/>
          <w:bCs/>
          <w:lang w:val="en-GB"/>
        </w:rPr>
      </w:pPr>
    </w:p>
    <w:p w14:paraId="4F1C5A7C" w14:textId="77777777" w:rsidR="000A437A" w:rsidRPr="000A437A" w:rsidRDefault="000A437A" w:rsidP="000A437A">
      <w:pPr>
        <w:spacing w:line="276" w:lineRule="auto"/>
        <w:ind w:left="720"/>
        <w:rPr>
          <w:rFonts w:ascii="Calibri" w:hAnsi="Calibri" w:cs="Calibri"/>
          <w:bCs/>
          <w:lang w:val="en-GB"/>
        </w:rPr>
      </w:pPr>
    </w:p>
    <w:p w14:paraId="0DC81AE5" w14:textId="77777777" w:rsidR="000A437A" w:rsidRPr="000A437A" w:rsidRDefault="000A437A" w:rsidP="000A437A">
      <w:pPr>
        <w:spacing w:line="276" w:lineRule="auto"/>
        <w:ind w:left="720"/>
        <w:rPr>
          <w:rFonts w:ascii="Calibri" w:hAnsi="Calibri" w:cs="Calibri"/>
          <w:bCs/>
          <w:lang w:val="en-GB"/>
        </w:rPr>
      </w:pPr>
    </w:p>
    <w:p w14:paraId="50BC807B"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Primary Care Prescriber address/practice stamp:</w:t>
      </w:r>
    </w:p>
    <w:p w14:paraId="6A99DED9" w14:textId="77777777" w:rsidR="000A437A" w:rsidRPr="000A437A" w:rsidRDefault="000A437A" w:rsidP="000A437A">
      <w:pPr>
        <w:spacing w:line="276" w:lineRule="auto"/>
        <w:rPr>
          <w:rFonts w:ascii="Calibri" w:hAnsi="Calibri" w:cs="Calibri"/>
          <w:bCs/>
          <w:lang w:val="en-GB"/>
        </w:rPr>
      </w:pPr>
    </w:p>
    <w:p w14:paraId="3A1897ED" w14:textId="77777777" w:rsidR="005B6E19" w:rsidRDefault="005B6E19" w:rsidP="347CF409">
      <w:pPr>
        <w:tabs>
          <w:tab w:val="left" w:pos="3240"/>
        </w:tabs>
        <w:spacing w:line="259" w:lineRule="auto"/>
        <w:rPr>
          <w:rFonts w:ascii="Cambria" w:hAnsi="Cambria" w:cs="Cambria"/>
          <w:b/>
          <w:bCs/>
          <w:color w:val="000000" w:themeColor="text1"/>
          <w:sz w:val="24"/>
          <w:szCs w:val="24"/>
        </w:rPr>
      </w:pPr>
    </w:p>
    <w:p w14:paraId="27CEB6D8" w14:textId="77777777" w:rsidR="0018669E" w:rsidRDefault="0018669E" w:rsidP="347CF409">
      <w:pPr>
        <w:tabs>
          <w:tab w:val="left" w:pos="3240"/>
        </w:tabs>
        <w:spacing w:line="259" w:lineRule="auto"/>
        <w:rPr>
          <w:rFonts w:ascii="Cambria" w:hAnsi="Cambria" w:cs="Cambria"/>
          <w:b/>
          <w:bCs/>
          <w:color w:val="000000" w:themeColor="text1"/>
          <w:sz w:val="24"/>
          <w:szCs w:val="24"/>
        </w:rPr>
      </w:pPr>
    </w:p>
    <w:p w14:paraId="44D94C94" w14:textId="62F9BCE9" w:rsidR="347CF409" w:rsidRDefault="347CF409" w:rsidP="347CF409">
      <w:pPr>
        <w:tabs>
          <w:tab w:val="left" w:pos="3240"/>
        </w:tabs>
        <w:spacing w:line="259" w:lineRule="auto"/>
        <w:rPr>
          <w:rFonts w:ascii="Cambria" w:hAnsi="Cambria" w:cs="Cambria"/>
          <w:b/>
          <w:bCs/>
          <w:color w:val="000000" w:themeColor="text1"/>
          <w:sz w:val="24"/>
          <w:szCs w:val="24"/>
        </w:rPr>
      </w:pPr>
    </w:p>
    <w:p w14:paraId="66C138ED" w14:textId="3A94FF3F" w:rsidR="347CF409" w:rsidRDefault="347CF409" w:rsidP="347CF409">
      <w:pPr>
        <w:tabs>
          <w:tab w:val="left" w:pos="3240"/>
        </w:tabs>
        <w:spacing w:line="259" w:lineRule="auto"/>
        <w:rPr>
          <w:rFonts w:ascii="Cambria" w:hAnsi="Cambria" w:cs="Cambria"/>
          <w:b/>
          <w:bCs/>
          <w:color w:val="000000" w:themeColor="text1"/>
          <w:sz w:val="24"/>
          <w:szCs w:val="24"/>
        </w:rPr>
      </w:pPr>
    </w:p>
    <w:p w14:paraId="76B3D3A5" w14:textId="2AC77E17" w:rsidR="347CF409" w:rsidRDefault="347CF409" w:rsidP="347CF409">
      <w:pPr>
        <w:tabs>
          <w:tab w:val="left" w:pos="3240"/>
        </w:tabs>
        <w:spacing w:line="259" w:lineRule="auto"/>
        <w:rPr>
          <w:rFonts w:ascii="Cambria" w:hAnsi="Cambria" w:cs="Cambria"/>
          <w:b/>
          <w:bCs/>
          <w:color w:val="000000" w:themeColor="text1"/>
          <w:sz w:val="24"/>
          <w:szCs w:val="24"/>
        </w:rPr>
      </w:pPr>
    </w:p>
    <w:p w14:paraId="3DA580E9" w14:textId="0322D137" w:rsidR="347CF409" w:rsidRDefault="347CF409" w:rsidP="347CF409">
      <w:pPr>
        <w:tabs>
          <w:tab w:val="left" w:pos="3240"/>
        </w:tabs>
        <w:spacing w:line="259" w:lineRule="auto"/>
        <w:rPr>
          <w:rFonts w:ascii="Cambria" w:hAnsi="Cambria" w:cs="Cambria"/>
          <w:b/>
          <w:bCs/>
          <w:color w:val="000000" w:themeColor="text1"/>
          <w:sz w:val="24"/>
          <w:szCs w:val="24"/>
        </w:rPr>
      </w:pPr>
    </w:p>
    <w:p w14:paraId="2836A23C" w14:textId="196C3661" w:rsidR="347CF409" w:rsidRDefault="347CF409" w:rsidP="347CF409">
      <w:pPr>
        <w:tabs>
          <w:tab w:val="left" w:pos="3240"/>
        </w:tabs>
        <w:spacing w:line="259" w:lineRule="auto"/>
        <w:rPr>
          <w:rFonts w:ascii="Cambria" w:hAnsi="Cambria" w:cs="Cambria"/>
          <w:b/>
          <w:bCs/>
          <w:color w:val="000000" w:themeColor="text1"/>
          <w:sz w:val="24"/>
          <w:szCs w:val="24"/>
        </w:rPr>
      </w:pPr>
    </w:p>
    <w:p w14:paraId="5BBB597D"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65D70FC3"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2781996F"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24B2144F" w14:textId="2C4E3B4F" w:rsidR="0E484048" w:rsidRDefault="0E484048" w:rsidP="0E484048">
      <w:pPr>
        <w:tabs>
          <w:tab w:val="left" w:pos="3240"/>
        </w:tabs>
        <w:spacing w:line="259" w:lineRule="auto"/>
        <w:rPr>
          <w:rFonts w:ascii="Cambria" w:hAnsi="Cambria" w:cs="Cambria"/>
          <w:b/>
          <w:bCs/>
          <w:color w:val="000000" w:themeColor="text1"/>
          <w:sz w:val="24"/>
          <w:szCs w:val="24"/>
        </w:rPr>
      </w:pPr>
    </w:p>
    <w:p w14:paraId="7528D9B8" w14:textId="0C9D1BA5" w:rsidR="0E484048" w:rsidRDefault="0E484048" w:rsidP="0E484048">
      <w:pPr>
        <w:tabs>
          <w:tab w:val="left" w:pos="3240"/>
        </w:tabs>
        <w:spacing w:line="259" w:lineRule="auto"/>
        <w:rPr>
          <w:rFonts w:ascii="Cambria" w:hAnsi="Cambria" w:cs="Cambria"/>
          <w:b/>
          <w:bCs/>
          <w:color w:val="000000" w:themeColor="text1"/>
          <w:sz w:val="24"/>
          <w:szCs w:val="24"/>
        </w:rPr>
      </w:pPr>
    </w:p>
    <w:p w14:paraId="781F4C26" w14:textId="26279431" w:rsidR="0E484048" w:rsidRDefault="0E484048" w:rsidP="0E484048">
      <w:pPr>
        <w:tabs>
          <w:tab w:val="left" w:pos="3240"/>
        </w:tabs>
        <w:spacing w:line="259" w:lineRule="auto"/>
        <w:rPr>
          <w:rFonts w:ascii="Cambria" w:hAnsi="Cambria" w:cs="Cambria"/>
          <w:b/>
          <w:bCs/>
          <w:color w:val="000000" w:themeColor="text1"/>
          <w:sz w:val="24"/>
          <w:szCs w:val="24"/>
        </w:rPr>
      </w:pPr>
    </w:p>
    <w:p w14:paraId="2B32B49C"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7A5CFE81"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0C8A428E" w14:textId="77777777" w:rsidR="00C50B3E" w:rsidRDefault="00C50B3E" w:rsidP="347CF409">
      <w:pPr>
        <w:tabs>
          <w:tab w:val="left" w:pos="3240"/>
        </w:tabs>
        <w:spacing w:line="259" w:lineRule="auto"/>
        <w:rPr>
          <w:rFonts w:ascii="Cambria" w:hAnsi="Cambria" w:cs="Cambria"/>
          <w:b/>
          <w:bCs/>
          <w:color w:val="000000" w:themeColor="text1"/>
          <w:sz w:val="24"/>
          <w:szCs w:val="24"/>
        </w:rPr>
      </w:pPr>
    </w:p>
    <w:p w14:paraId="2C44693A" w14:textId="77777777" w:rsidR="00C50B3E" w:rsidRDefault="00C50B3E" w:rsidP="347CF409">
      <w:pPr>
        <w:tabs>
          <w:tab w:val="left" w:pos="3240"/>
        </w:tabs>
        <w:spacing w:line="259" w:lineRule="auto"/>
        <w:rPr>
          <w:rFonts w:ascii="Cambria" w:hAnsi="Cambria" w:cs="Cambria"/>
          <w:b/>
          <w:bCs/>
          <w:color w:val="000000" w:themeColor="text1"/>
          <w:sz w:val="24"/>
          <w:szCs w:val="24"/>
        </w:rPr>
      </w:pPr>
    </w:p>
    <w:p w14:paraId="61FBD264" w14:textId="77777777" w:rsidR="00F55E74" w:rsidRDefault="00F55E74" w:rsidP="347CF409">
      <w:pPr>
        <w:tabs>
          <w:tab w:val="left" w:pos="3240"/>
        </w:tabs>
        <w:spacing w:line="259" w:lineRule="auto"/>
        <w:rPr>
          <w:rFonts w:ascii="Cambria" w:hAnsi="Cambria" w:cs="Cambria"/>
          <w:b/>
          <w:bCs/>
          <w:color w:val="000000" w:themeColor="text1"/>
          <w:sz w:val="24"/>
          <w:szCs w:val="24"/>
        </w:rPr>
      </w:pPr>
    </w:p>
    <w:p w14:paraId="5D546BC7" w14:textId="77777777" w:rsidR="00C50B3E" w:rsidRDefault="00C50B3E" w:rsidP="347CF409">
      <w:pPr>
        <w:tabs>
          <w:tab w:val="left" w:pos="3240"/>
        </w:tabs>
        <w:spacing w:line="259" w:lineRule="auto"/>
        <w:rPr>
          <w:rFonts w:ascii="Cambria" w:hAnsi="Cambria" w:cs="Cambria"/>
          <w:b/>
          <w:bCs/>
          <w:color w:val="000000" w:themeColor="text1"/>
          <w:sz w:val="24"/>
          <w:szCs w:val="24"/>
        </w:rPr>
      </w:pPr>
    </w:p>
    <w:p w14:paraId="07AFC31C" w14:textId="2887BD31" w:rsidR="009B3AF5" w:rsidRPr="009B3AF5" w:rsidRDefault="009B3AF5" w:rsidP="009B3AF5">
      <w:pPr>
        <w:spacing w:after="200" w:line="276" w:lineRule="auto"/>
        <w:outlineLvl w:val="0"/>
        <w:rPr>
          <w:rFonts w:ascii="Calibri" w:eastAsia="Calibri" w:hAnsi="Calibri" w:cs="Calibri"/>
          <w:b/>
          <w:bCs/>
          <w:sz w:val="28"/>
          <w:lang w:val="en-GB"/>
        </w:rPr>
      </w:pPr>
      <w:bookmarkStart w:id="14" w:name="_Appendix_4"/>
      <w:bookmarkStart w:id="15" w:name="_Toc28084479"/>
      <w:bookmarkStart w:id="16" w:name="_Toc64632336"/>
      <w:bookmarkEnd w:id="14"/>
      <w:r w:rsidRPr="009B3AF5">
        <w:rPr>
          <w:rFonts w:ascii="Calibri" w:eastAsia="Calibri" w:hAnsi="Calibri" w:cs="Calibri"/>
          <w:b/>
          <w:bCs/>
          <w:sz w:val="28"/>
          <w:lang w:val="en-GB"/>
        </w:rPr>
        <w:lastRenderedPageBreak/>
        <w:t xml:space="preserve">Appendix </w:t>
      </w:r>
      <w:bookmarkEnd w:id="15"/>
      <w:r w:rsidR="00194B71">
        <w:rPr>
          <w:rFonts w:ascii="Calibri" w:eastAsia="Calibri" w:hAnsi="Calibri" w:cs="Calibri"/>
          <w:b/>
          <w:bCs/>
          <w:sz w:val="28"/>
          <w:lang w:val="en-GB"/>
        </w:rPr>
        <w:t>3</w:t>
      </w:r>
      <w:r w:rsidRPr="009B3AF5">
        <w:rPr>
          <w:rFonts w:ascii="Calibri" w:eastAsia="Calibri" w:hAnsi="Calibri" w:cs="Calibri"/>
          <w:b/>
          <w:bCs/>
          <w:sz w:val="28"/>
          <w:lang w:val="en-GB"/>
        </w:rPr>
        <w:t>: Shared Care Refusal Letter (Primary Care Prescriber to Specialist)</w:t>
      </w:r>
      <w:bookmarkEnd w:id="16"/>
    </w:p>
    <w:p w14:paraId="7CDCC64F"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3CB0CD4B" w14:textId="77777777" w:rsidR="009B3AF5" w:rsidRPr="009B3AF5" w:rsidRDefault="009B3AF5" w:rsidP="009B3AF5">
      <w:pPr>
        <w:autoSpaceDE w:val="0"/>
        <w:autoSpaceDN w:val="0"/>
        <w:adjustRightInd w:val="0"/>
        <w:spacing w:line="276" w:lineRule="auto"/>
        <w:rPr>
          <w:rFonts w:ascii="Calibri" w:hAnsi="Calibri" w:cs="Calibri"/>
          <w:b/>
          <w:lang w:val="en-GB" w:eastAsia="en-GB"/>
        </w:rPr>
      </w:pPr>
      <w:r w:rsidRPr="009B3AF5">
        <w:rPr>
          <w:rFonts w:ascii="Calibri" w:hAnsi="Calibri" w:cs="Calibri"/>
          <w:b/>
          <w:lang w:val="en-GB" w:eastAsia="en-GB"/>
        </w:rPr>
        <w:t>Re</w:t>
      </w:r>
      <w:r w:rsidRPr="009B3AF5">
        <w:rPr>
          <w:rFonts w:ascii="Calibri" w:hAnsi="Calibri" w:cs="Calibri"/>
          <w:b/>
          <w:i/>
          <w:lang w:val="en-GB" w:eastAsia="en-GB"/>
        </w:rPr>
        <w:t xml:space="preserve">: </w:t>
      </w:r>
    </w:p>
    <w:p w14:paraId="65C0952E" w14:textId="77777777" w:rsidR="009B3AF5" w:rsidRPr="009B3AF5" w:rsidRDefault="009B3AF5" w:rsidP="009B3AF5">
      <w:pPr>
        <w:spacing w:line="276" w:lineRule="auto"/>
        <w:rPr>
          <w:rFonts w:ascii="Calibri" w:hAnsi="Calibri" w:cs="Calibri"/>
          <w:i/>
          <w:lang w:val="en-GB"/>
        </w:rPr>
      </w:pPr>
      <w:r w:rsidRPr="009B3AF5">
        <w:rPr>
          <w:rFonts w:ascii="Calibri" w:hAnsi="Calibri" w:cs="Calibri"/>
          <w:lang w:val="en-GB"/>
        </w:rPr>
        <w:t xml:space="preserve">Patient </w:t>
      </w:r>
      <w:r w:rsidRPr="009B3AF5">
        <w:rPr>
          <w:rFonts w:ascii="Calibri" w:hAnsi="Calibri" w:cs="Calibri"/>
          <w:lang w:val="en-GB"/>
        </w:rPr>
        <w:tab/>
      </w:r>
      <w:r w:rsidRPr="009B3AF5">
        <w:rPr>
          <w:rFonts w:ascii="Calibri" w:hAnsi="Calibri" w:cs="Calibri"/>
          <w:lang w:val="en-GB"/>
        </w:rPr>
        <w:tab/>
      </w:r>
      <w:r w:rsidRPr="009B3AF5">
        <w:rPr>
          <w:rFonts w:ascii="Calibri" w:hAnsi="Calibri" w:cs="Calibri"/>
          <w:i/>
          <w:lang w:val="en-GB"/>
        </w:rPr>
        <w:fldChar w:fldCharType="begin">
          <w:ffData>
            <w:name w:val="Text70"/>
            <w:enabled/>
            <w:calcOnExit w:val="0"/>
            <w:textInput>
              <w:default w:val="[insert Patient's name]"/>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Patient's name]</w:t>
      </w:r>
      <w:r w:rsidRPr="009B3AF5">
        <w:rPr>
          <w:rFonts w:ascii="Calibri" w:hAnsi="Calibri" w:cs="Calibri"/>
          <w:i/>
          <w:lang w:val="en-GB"/>
        </w:rPr>
        <w:fldChar w:fldCharType="end"/>
      </w:r>
    </w:p>
    <w:p w14:paraId="2827E4DF" w14:textId="77777777" w:rsidR="009B3AF5" w:rsidRPr="009B3AF5" w:rsidRDefault="009B3AF5" w:rsidP="009B3AF5">
      <w:pPr>
        <w:spacing w:line="276" w:lineRule="auto"/>
        <w:rPr>
          <w:rFonts w:ascii="Calibri" w:hAnsi="Calibri" w:cs="Calibri"/>
          <w:i/>
          <w:lang w:val="en-GB"/>
        </w:rPr>
      </w:pPr>
    </w:p>
    <w:p w14:paraId="1D840CB7" w14:textId="77777777" w:rsidR="009B3AF5" w:rsidRPr="009B3AF5" w:rsidRDefault="009B3AF5" w:rsidP="009B3AF5">
      <w:pPr>
        <w:spacing w:line="276" w:lineRule="auto"/>
        <w:rPr>
          <w:rFonts w:ascii="Calibri" w:hAnsi="Calibri" w:cs="Calibri"/>
          <w:iCs/>
          <w:lang w:val="en-GB"/>
        </w:rPr>
      </w:pPr>
      <w:r w:rsidRPr="009B3AF5">
        <w:rPr>
          <w:rFonts w:ascii="Calibri" w:hAnsi="Calibri" w:cs="Calibri"/>
          <w:lang w:val="en-GB"/>
        </w:rPr>
        <w:t>NHS Number</w:t>
      </w:r>
      <w:r w:rsidRPr="009B3AF5">
        <w:rPr>
          <w:rFonts w:ascii="Calibri" w:hAnsi="Calibri" w:cs="Calibri"/>
          <w:lang w:val="en-GB"/>
        </w:rPr>
        <w:tab/>
      </w:r>
      <w:r w:rsidRPr="009B3AF5">
        <w:rPr>
          <w:rFonts w:ascii="Calibri" w:hAnsi="Calibri" w:cs="Calibri"/>
          <w:i/>
          <w:lang w:val="en-GB"/>
        </w:rPr>
        <w:fldChar w:fldCharType="begin">
          <w:ffData>
            <w:name w:val=""/>
            <w:enabled/>
            <w:calcOnExit w:val="0"/>
            <w:textInput>
              <w:default w:val="[insert NHS Number]"/>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NHS Number]</w:t>
      </w:r>
      <w:r w:rsidRPr="009B3AF5">
        <w:rPr>
          <w:rFonts w:ascii="Calibri" w:hAnsi="Calibri" w:cs="Calibri"/>
          <w:i/>
          <w:lang w:val="en-GB"/>
        </w:rPr>
        <w:fldChar w:fldCharType="end"/>
      </w:r>
    </w:p>
    <w:p w14:paraId="6DE889D1" w14:textId="77777777" w:rsidR="009B3AF5" w:rsidRPr="009B3AF5" w:rsidRDefault="009B3AF5" w:rsidP="009B3AF5">
      <w:pPr>
        <w:spacing w:line="276" w:lineRule="auto"/>
        <w:rPr>
          <w:rFonts w:ascii="Calibri" w:hAnsi="Calibri" w:cs="Calibri"/>
          <w:lang w:val="en-GB"/>
        </w:rPr>
      </w:pPr>
    </w:p>
    <w:p w14:paraId="0CFBFFC1" w14:textId="77777777" w:rsidR="009B3AF5" w:rsidRPr="009B3AF5" w:rsidRDefault="009B3AF5" w:rsidP="009B3AF5">
      <w:pPr>
        <w:spacing w:line="276" w:lineRule="auto"/>
        <w:rPr>
          <w:rFonts w:ascii="Calibri" w:hAnsi="Calibri" w:cs="Calibri"/>
          <w:i/>
          <w:lang w:val="en-GB"/>
        </w:rPr>
      </w:pPr>
      <w:r w:rsidRPr="009B3AF5">
        <w:rPr>
          <w:rFonts w:ascii="Calibri" w:hAnsi="Calibri" w:cs="Calibri"/>
          <w:lang w:val="en-GB"/>
        </w:rPr>
        <w:t>Identifier</w:t>
      </w:r>
      <w:r w:rsidRPr="009B3AF5">
        <w:rPr>
          <w:rFonts w:ascii="Calibri" w:hAnsi="Calibri" w:cs="Calibri"/>
          <w:lang w:val="en-GB"/>
        </w:rPr>
        <w:tab/>
      </w:r>
      <w:r w:rsidRPr="009B3AF5">
        <w:rPr>
          <w:rFonts w:ascii="Calibri" w:hAnsi="Calibri" w:cs="Calibri"/>
          <w:i/>
          <w:lang w:val="en-GB"/>
        </w:rPr>
        <w:fldChar w:fldCharType="begin">
          <w:ffData>
            <w:name w:val="Text71"/>
            <w:enabled/>
            <w:calcOnExit w:val="0"/>
            <w:textInput>
              <w:default w:val="[insert patient's date of birth and/oraddress]"/>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patient's date of birth and/oraddress]</w:t>
      </w:r>
      <w:r w:rsidRPr="009B3AF5">
        <w:rPr>
          <w:rFonts w:ascii="Calibri" w:hAnsi="Calibri" w:cs="Calibri"/>
          <w:i/>
          <w:lang w:val="en-GB"/>
        </w:rPr>
        <w:fldChar w:fldCharType="end"/>
      </w:r>
    </w:p>
    <w:p w14:paraId="3A8F4716" w14:textId="77777777" w:rsidR="009B3AF5" w:rsidRPr="009B3AF5" w:rsidRDefault="009B3AF5" w:rsidP="009B3AF5">
      <w:pPr>
        <w:spacing w:line="276" w:lineRule="auto"/>
        <w:rPr>
          <w:rFonts w:ascii="Calibri" w:hAnsi="Calibri" w:cs="Calibri"/>
          <w:i/>
          <w:iCs/>
          <w:lang w:val="en-GB"/>
        </w:rPr>
      </w:pPr>
    </w:p>
    <w:p w14:paraId="25A6E4C5"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r w:rsidRPr="009B3AF5">
        <w:rPr>
          <w:rFonts w:ascii="Calibri" w:hAnsi="Calibri" w:cs="Calibri"/>
          <w:lang w:val="en-GB" w:eastAsia="en-GB"/>
        </w:rPr>
        <w:t>Thank you for your request for me to accept prescribing responsibility for this patient.</w:t>
      </w:r>
    </w:p>
    <w:p w14:paraId="0EA321E0"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23574CB8" w14:textId="46B7497A" w:rsidR="009B3AF5" w:rsidRPr="009B3AF5" w:rsidRDefault="009B3AF5" w:rsidP="009B3AF5">
      <w:pPr>
        <w:autoSpaceDE w:val="0"/>
        <w:autoSpaceDN w:val="0"/>
        <w:adjustRightInd w:val="0"/>
        <w:spacing w:line="276" w:lineRule="auto"/>
        <w:rPr>
          <w:rFonts w:ascii="Calibri" w:hAnsi="Calibri" w:cs="Calibri"/>
          <w:bCs/>
          <w:lang w:val="en-GB" w:eastAsia="en-GB"/>
        </w:rPr>
      </w:pPr>
      <w:r w:rsidRPr="009B3AF5">
        <w:rPr>
          <w:rFonts w:ascii="Calibri" w:hAnsi="Calibri" w:cs="Calibri"/>
          <w:lang w:val="en-GB" w:eastAsia="en-GB"/>
        </w:rPr>
        <w:t>In the interest of patient safety</w:t>
      </w:r>
      <w:r w:rsidR="00CA5AB7" w:rsidRPr="00690697">
        <w:rPr>
          <w:rFonts w:ascii="Calibri" w:hAnsi="Calibri" w:cs="Calibri"/>
          <w:lang w:val="en-GB" w:eastAsia="en-GB"/>
        </w:rPr>
        <w:t>,</w:t>
      </w:r>
      <w:r w:rsidRPr="00690697">
        <w:rPr>
          <w:rFonts w:ascii="Calibri" w:hAnsi="Calibri" w:cs="Calibri"/>
          <w:lang w:val="en-GB" w:eastAsia="en-GB"/>
        </w:rPr>
        <w:t xml:space="preserve"> </w:t>
      </w:r>
      <w:r w:rsidR="008D45C7" w:rsidRPr="00690697">
        <w:rPr>
          <w:rFonts w:ascii="Calibri" w:hAnsi="Calibri" w:cs="Calibri"/>
          <w:lang w:val="en-GB" w:eastAsia="en-GB"/>
        </w:rPr>
        <w:t xml:space="preserve">the local </w:t>
      </w:r>
      <w:r w:rsidRPr="00690697">
        <w:rPr>
          <w:rFonts w:ascii="Calibri" w:hAnsi="Calibri" w:cs="Calibri"/>
          <w:lang w:val="en-GB" w:eastAsia="en-GB"/>
        </w:rPr>
        <w:t xml:space="preserve">NHS </w:t>
      </w:r>
      <w:r w:rsidR="008D45C7" w:rsidRPr="00690697">
        <w:rPr>
          <w:rFonts w:ascii="Calibri" w:hAnsi="Calibri" w:cs="Calibri"/>
          <w:lang w:val="en-GB" w:eastAsia="en-GB"/>
        </w:rPr>
        <w:t xml:space="preserve">in </w:t>
      </w:r>
      <w:r w:rsidR="00CA5AB7" w:rsidRPr="00690697">
        <w:rPr>
          <w:rFonts w:ascii="Calibri" w:hAnsi="Calibri" w:cs="Calibri"/>
          <w:iCs/>
          <w:lang w:val="en-GB"/>
        </w:rPr>
        <w:t xml:space="preserve">South East London </w:t>
      </w:r>
      <w:r w:rsidRPr="00690697">
        <w:rPr>
          <w:rFonts w:ascii="Calibri" w:hAnsi="Calibri" w:cs="Calibri"/>
          <w:lang w:val="en-GB" w:eastAsia="en-GB"/>
        </w:rPr>
        <w:t xml:space="preserve">have classified </w:t>
      </w:r>
      <w:r w:rsidRPr="00690697">
        <w:rPr>
          <w:rFonts w:ascii="Calibri" w:hAnsi="Calibri" w:cs="Calibri"/>
          <w:i/>
          <w:lang w:val="en-GB"/>
        </w:rPr>
        <w:fldChar w:fldCharType="begin">
          <w:ffData>
            <w:name w:val=""/>
            <w:enabled/>
            <w:calcOnExit w:val="0"/>
            <w:textInput>
              <w:default w:val="[insert medicine name]"/>
            </w:textInput>
          </w:ffData>
        </w:fldChar>
      </w:r>
      <w:r w:rsidRPr="00690697">
        <w:rPr>
          <w:rFonts w:ascii="Calibri" w:hAnsi="Calibri" w:cs="Calibri"/>
          <w:i/>
          <w:lang w:val="en-GB"/>
        </w:rPr>
        <w:instrText xml:space="preserve"> FORMTEXT </w:instrText>
      </w:r>
      <w:r w:rsidRPr="00690697">
        <w:rPr>
          <w:rFonts w:ascii="Calibri" w:hAnsi="Calibri" w:cs="Calibri"/>
          <w:i/>
          <w:lang w:val="en-GB"/>
        </w:rPr>
      </w:r>
      <w:r w:rsidRPr="00690697">
        <w:rPr>
          <w:rFonts w:ascii="Calibri" w:hAnsi="Calibri" w:cs="Calibri"/>
          <w:i/>
          <w:lang w:val="en-GB"/>
        </w:rPr>
        <w:fldChar w:fldCharType="separate"/>
      </w:r>
      <w:r w:rsidRPr="00690697">
        <w:rPr>
          <w:rFonts w:ascii="Calibri" w:hAnsi="Calibri" w:cs="Calibri"/>
          <w:i/>
          <w:noProof/>
          <w:lang w:val="en-GB"/>
        </w:rPr>
        <w:t>[insert medicine name]</w:t>
      </w:r>
      <w:r w:rsidRPr="00690697">
        <w:rPr>
          <w:rFonts w:ascii="Calibri" w:hAnsi="Calibri" w:cs="Calibri"/>
          <w:i/>
          <w:lang w:val="en-GB"/>
        </w:rPr>
        <w:fldChar w:fldCharType="end"/>
      </w:r>
      <w:r w:rsidR="008D45C7" w:rsidRPr="00690697">
        <w:rPr>
          <w:rFonts w:ascii="Calibri" w:hAnsi="Calibri" w:cs="Calibri"/>
          <w:i/>
          <w:lang w:val="en-GB"/>
        </w:rPr>
        <w:t xml:space="preserve"> </w:t>
      </w:r>
      <w:r w:rsidRPr="00690697">
        <w:rPr>
          <w:rFonts w:ascii="Calibri" w:hAnsi="Calibri" w:cs="Calibri"/>
          <w:bCs/>
          <w:lang w:val="en-GB" w:eastAsia="en-GB"/>
        </w:rPr>
        <w:t>as a Shared Care</w:t>
      </w:r>
      <w:r w:rsidR="008D45C7" w:rsidRPr="00690697">
        <w:rPr>
          <w:rFonts w:ascii="Calibri" w:hAnsi="Calibri" w:cs="Calibri"/>
          <w:bCs/>
          <w:lang w:val="en-GB" w:eastAsia="en-GB"/>
        </w:rPr>
        <w:t xml:space="preserve"> medicine</w:t>
      </w:r>
      <w:r w:rsidRPr="00690697">
        <w:rPr>
          <w:rFonts w:ascii="Calibri" w:hAnsi="Calibri" w:cs="Calibri"/>
          <w:bCs/>
          <w:lang w:val="en-GB" w:eastAsia="en-GB"/>
        </w:rPr>
        <w:t>, and requires a number of conditions to be met before transfer can be made to primary care.</w:t>
      </w:r>
    </w:p>
    <w:p w14:paraId="6726E71D"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5A7D2D2F" w14:textId="77777777" w:rsidR="009B3AF5" w:rsidRPr="009B3AF5" w:rsidRDefault="009B3AF5" w:rsidP="009B3AF5">
      <w:pPr>
        <w:autoSpaceDE w:val="0"/>
        <w:autoSpaceDN w:val="0"/>
        <w:adjustRightInd w:val="0"/>
        <w:spacing w:line="276" w:lineRule="auto"/>
        <w:rPr>
          <w:rFonts w:ascii="Calibri" w:hAnsi="Calibri" w:cs="Calibri"/>
          <w:b/>
          <w:bCs/>
          <w:sz w:val="20"/>
          <w:szCs w:val="20"/>
          <w:lang w:val="en-GB" w:eastAsia="en-GB"/>
        </w:rPr>
      </w:pPr>
      <w:r w:rsidRPr="009B3AF5">
        <w:rPr>
          <w:rFonts w:ascii="Calibri" w:hAnsi="Calibri" w:cs="Calibri"/>
          <w:b/>
          <w:bCs/>
          <w:lang w:val="en-GB" w:eastAsia="en-GB"/>
        </w:rPr>
        <w:t>I regret to inform you that in this instance I am unable to take on responsibility due to the following:</w:t>
      </w:r>
    </w:p>
    <w:tbl>
      <w:tblPr>
        <w:tblStyle w:val="TableGrid2"/>
        <w:tblW w:w="5000" w:type="pct"/>
        <w:tblLook w:val="04A0" w:firstRow="1" w:lastRow="0" w:firstColumn="1" w:lastColumn="0" w:noHBand="0" w:noVBand="1"/>
      </w:tblPr>
      <w:tblGrid>
        <w:gridCol w:w="428"/>
        <w:gridCol w:w="8482"/>
        <w:gridCol w:w="1229"/>
      </w:tblGrid>
      <w:tr w:rsidR="009B3AF5" w:rsidRPr="009B3AF5" w14:paraId="29DC6D02" w14:textId="77777777" w:rsidTr="00AF2DC8">
        <w:tc>
          <w:tcPr>
            <w:tcW w:w="211" w:type="pct"/>
          </w:tcPr>
          <w:p w14:paraId="0F3B4243" w14:textId="77777777" w:rsidR="009B3AF5" w:rsidRPr="009B3AF5" w:rsidRDefault="009B3AF5" w:rsidP="009B3AF5">
            <w:pPr>
              <w:autoSpaceDE w:val="0"/>
              <w:autoSpaceDN w:val="0"/>
              <w:adjustRightInd w:val="0"/>
              <w:spacing w:line="276" w:lineRule="auto"/>
              <w:jc w:val="center"/>
              <w:rPr>
                <w:rFonts w:cs="Calibri"/>
                <w:b/>
                <w:bCs/>
                <w:lang w:val="en-GB" w:eastAsia="en-GB"/>
              </w:rPr>
            </w:pPr>
            <w:r w:rsidRPr="009B3AF5">
              <w:rPr>
                <w:rFonts w:cs="Calibri"/>
                <w:b/>
                <w:bCs/>
                <w:lang w:val="en-GB" w:eastAsia="en-GB"/>
              </w:rPr>
              <w:t xml:space="preserve">   </w:t>
            </w:r>
          </w:p>
        </w:tc>
        <w:tc>
          <w:tcPr>
            <w:tcW w:w="4183" w:type="pct"/>
          </w:tcPr>
          <w:p w14:paraId="6F69C42D" w14:textId="77777777" w:rsidR="009B3AF5" w:rsidRPr="009B3AF5" w:rsidRDefault="009B3AF5" w:rsidP="009B3AF5">
            <w:pPr>
              <w:autoSpaceDE w:val="0"/>
              <w:autoSpaceDN w:val="0"/>
              <w:adjustRightInd w:val="0"/>
              <w:spacing w:line="276" w:lineRule="auto"/>
              <w:jc w:val="center"/>
              <w:rPr>
                <w:rFonts w:cs="Calibri"/>
                <w:b/>
                <w:bCs/>
                <w:lang w:val="en-GB" w:eastAsia="en-GB"/>
              </w:rPr>
            </w:pPr>
          </w:p>
        </w:tc>
        <w:tc>
          <w:tcPr>
            <w:tcW w:w="606" w:type="pct"/>
          </w:tcPr>
          <w:p w14:paraId="4797E942" w14:textId="77777777" w:rsidR="009B3AF5" w:rsidRPr="009B3AF5" w:rsidRDefault="009B3AF5" w:rsidP="009B3AF5">
            <w:pPr>
              <w:autoSpaceDE w:val="0"/>
              <w:autoSpaceDN w:val="0"/>
              <w:adjustRightInd w:val="0"/>
              <w:spacing w:line="276" w:lineRule="auto"/>
              <w:jc w:val="center"/>
              <w:rPr>
                <w:rFonts w:cs="Calibri"/>
                <w:b/>
                <w:bCs/>
                <w:sz w:val="18"/>
                <w:lang w:val="en-GB" w:eastAsia="en-GB"/>
              </w:rPr>
            </w:pPr>
            <w:r w:rsidRPr="009B3AF5">
              <w:rPr>
                <w:rFonts w:cs="Calibri"/>
                <w:b/>
                <w:bCs/>
                <w:sz w:val="18"/>
                <w:lang w:val="en-GB" w:eastAsia="en-GB"/>
              </w:rPr>
              <w:t>Tick which apply</w:t>
            </w:r>
          </w:p>
        </w:tc>
      </w:tr>
      <w:tr w:rsidR="009B3AF5" w:rsidRPr="009B3AF5" w14:paraId="183D93AA" w14:textId="77777777" w:rsidTr="00AF2DC8">
        <w:tc>
          <w:tcPr>
            <w:tcW w:w="211" w:type="pct"/>
          </w:tcPr>
          <w:p w14:paraId="084EAC03" w14:textId="77777777" w:rsidR="009B3AF5" w:rsidRPr="009B3AF5" w:rsidRDefault="009B3AF5" w:rsidP="009B3AF5">
            <w:pPr>
              <w:autoSpaceDE w:val="0"/>
              <w:autoSpaceDN w:val="0"/>
              <w:adjustRightInd w:val="0"/>
              <w:rPr>
                <w:rFonts w:cs="Calibri"/>
                <w:b/>
                <w:bCs/>
                <w:sz w:val="20"/>
                <w:szCs w:val="20"/>
                <w:lang w:val="en-GB" w:eastAsia="en-GB"/>
              </w:rPr>
            </w:pPr>
            <w:r w:rsidRPr="009B3AF5">
              <w:rPr>
                <w:rFonts w:cs="Calibri"/>
                <w:b/>
                <w:bCs/>
                <w:sz w:val="20"/>
                <w:szCs w:val="20"/>
                <w:lang w:val="en-GB" w:eastAsia="en-GB"/>
              </w:rPr>
              <w:t>1.</w:t>
            </w:r>
          </w:p>
        </w:tc>
        <w:tc>
          <w:tcPr>
            <w:tcW w:w="4183" w:type="pct"/>
          </w:tcPr>
          <w:p w14:paraId="4D29B11A"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The prescriber does not feel clinically confident in managing this individual patient’s condition, and there is a sound clinical basis for refusing to accept shared care</w:t>
            </w:r>
          </w:p>
          <w:p w14:paraId="537C0D42" w14:textId="77777777" w:rsidR="009B3AF5" w:rsidRPr="009B3AF5" w:rsidRDefault="009B3AF5" w:rsidP="009B3AF5">
            <w:pPr>
              <w:autoSpaceDE w:val="0"/>
              <w:autoSpaceDN w:val="0"/>
              <w:adjustRightInd w:val="0"/>
              <w:spacing w:before="60" w:after="60"/>
              <w:rPr>
                <w:rFonts w:cs="Calibri"/>
                <w:bCs/>
                <w:sz w:val="20"/>
                <w:szCs w:val="20"/>
                <w:lang w:val="en-GB" w:eastAsia="en-GB"/>
              </w:rPr>
            </w:pPr>
            <w:r w:rsidRPr="009B3AF5">
              <w:rPr>
                <w:rFonts w:cs="Calibri"/>
                <w:bCs/>
                <w:sz w:val="20"/>
                <w:szCs w:val="20"/>
                <w:lang w:val="en-GB" w:eastAsia="en-GB"/>
              </w:rPr>
              <w:t xml:space="preserve">As the patients primary care prescriber I do not feel clinically confident to manage this patient’s condition because </w:t>
            </w:r>
            <w:r w:rsidRPr="009B3AF5">
              <w:rPr>
                <w:rFonts w:cs="Calibri"/>
                <w:i/>
                <w:sz w:val="20"/>
                <w:szCs w:val="20"/>
                <w:lang w:val="en-GB"/>
              </w:rPr>
              <w:fldChar w:fldCharType="begin">
                <w:ffData>
                  <w:name w:val=""/>
                  <w:enabled/>
                  <w:calcOnExit w:val="0"/>
                  <w:textInput>
                    <w:default w:val="[insert reason]"/>
                  </w:textInput>
                </w:ffData>
              </w:fldChar>
            </w:r>
            <w:r w:rsidRPr="009B3AF5">
              <w:rPr>
                <w:rFonts w:cs="Calibri"/>
                <w:i/>
                <w:sz w:val="20"/>
                <w:szCs w:val="20"/>
                <w:lang w:val="en-GB"/>
              </w:rPr>
              <w:instrText xml:space="preserve"> FORMTEXT </w:instrText>
            </w:r>
            <w:r w:rsidRPr="009B3AF5">
              <w:rPr>
                <w:rFonts w:cs="Calibri"/>
                <w:i/>
                <w:sz w:val="20"/>
                <w:szCs w:val="20"/>
                <w:lang w:val="en-GB"/>
              </w:rPr>
            </w:r>
            <w:r w:rsidRPr="009B3AF5">
              <w:rPr>
                <w:rFonts w:cs="Calibri"/>
                <w:i/>
                <w:sz w:val="20"/>
                <w:szCs w:val="20"/>
                <w:lang w:val="en-GB"/>
              </w:rPr>
              <w:fldChar w:fldCharType="separate"/>
            </w:r>
            <w:r w:rsidRPr="009B3AF5">
              <w:rPr>
                <w:rFonts w:cs="Calibri"/>
                <w:i/>
                <w:noProof/>
                <w:sz w:val="20"/>
                <w:szCs w:val="20"/>
                <w:lang w:val="en-GB"/>
              </w:rPr>
              <w:t>[insert reason]</w:t>
            </w:r>
            <w:r w:rsidRPr="009B3AF5">
              <w:rPr>
                <w:rFonts w:cs="Calibri"/>
                <w:i/>
                <w:sz w:val="20"/>
                <w:szCs w:val="20"/>
                <w:lang w:val="en-GB"/>
              </w:rPr>
              <w:fldChar w:fldCharType="end"/>
            </w:r>
            <w:r w:rsidRPr="009B3AF5">
              <w:rPr>
                <w:rFonts w:cs="Calibri"/>
                <w:bCs/>
                <w:sz w:val="20"/>
                <w:szCs w:val="20"/>
                <w:lang w:val="en-GB" w:eastAsia="en-GB"/>
              </w:rPr>
              <w:t>. I have consulted with other primary care prescribers in my practice who support my decision. This is not an issue which would be resolved through adequate and appropriate training of prescribers within my practice.</w:t>
            </w:r>
          </w:p>
          <w:p w14:paraId="59157C82"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I have discussed my decision with the patient and request that prescribing for this individual remain with you as the specialist, due to the sound clinical basis given above.</w:t>
            </w:r>
          </w:p>
        </w:tc>
        <w:tc>
          <w:tcPr>
            <w:tcW w:w="606" w:type="pct"/>
          </w:tcPr>
          <w:p w14:paraId="285677C5" w14:textId="77777777" w:rsidR="009B3AF5" w:rsidRPr="009B3AF5" w:rsidRDefault="009B3AF5" w:rsidP="009B3AF5">
            <w:pPr>
              <w:autoSpaceDE w:val="0"/>
              <w:autoSpaceDN w:val="0"/>
              <w:adjustRightInd w:val="0"/>
              <w:rPr>
                <w:rFonts w:cs="Calibri"/>
                <w:b/>
                <w:bCs/>
                <w:sz w:val="18"/>
                <w:lang w:val="en-GB" w:eastAsia="en-GB"/>
              </w:rPr>
            </w:pPr>
          </w:p>
        </w:tc>
      </w:tr>
      <w:tr w:rsidR="009B3AF5" w:rsidRPr="009B3AF5" w14:paraId="6A0AEE5E" w14:textId="77777777" w:rsidTr="00AF2DC8">
        <w:tc>
          <w:tcPr>
            <w:tcW w:w="211" w:type="pct"/>
          </w:tcPr>
          <w:p w14:paraId="0D56A519" w14:textId="77777777" w:rsidR="009B3AF5" w:rsidRPr="009B3AF5" w:rsidRDefault="009B3AF5" w:rsidP="009B3AF5">
            <w:pPr>
              <w:autoSpaceDE w:val="0"/>
              <w:autoSpaceDN w:val="0"/>
              <w:adjustRightInd w:val="0"/>
              <w:rPr>
                <w:rFonts w:cs="Calibri"/>
                <w:b/>
                <w:bCs/>
                <w:sz w:val="20"/>
                <w:szCs w:val="20"/>
                <w:lang w:val="en-GB" w:eastAsia="en-GB"/>
              </w:rPr>
            </w:pPr>
            <w:r w:rsidRPr="009B3AF5">
              <w:rPr>
                <w:rFonts w:cs="Calibri"/>
                <w:b/>
                <w:bCs/>
                <w:sz w:val="20"/>
                <w:szCs w:val="20"/>
                <w:lang w:val="en-GB" w:eastAsia="en-GB"/>
              </w:rPr>
              <w:t>2.</w:t>
            </w:r>
          </w:p>
        </w:tc>
        <w:tc>
          <w:tcPr>
            <w:tcW w:w="4183" w:type="pct"/>
          </w:tcPr>
          <w:p w14:paraId="5008565F"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The medicine or condition does not fall within the criteria defining suitability for inclusion in a shared care arrangement</w:t>
            </w:r>
          </w:p>
          <w:p w14:paraId="6AE64D61" w14:textId="40C16B19" w:rsidR="009B3AF5" w:rsidRPr="009B3AF5" w:rsidRDefault="009B3AF5" w:rsidP="009B3AF5">
            <w:pPr>
              <w:autoSpaceDE w:val="0"/>
              <w:autoSpaceDN w:val="0"/>
              <w:adjustRightInd w:val="0"/>
              <w:spacing w:before="60" w:after="60"/>
              <w:rPr>
                <w:rFonts w:cs="Calibri"/>
                <w:bCs/>
                <w:sz w:val="20"/>
                <w:szCs w:val="20"/>
                <w:lang w:val="en-GB" w:eastAsia="en-GB"/>
              </w:rPr>
            </w:pPr>
            <w:r w:rsidRPr="009B3AF5">
              <w:rPr>
                <w:rFonts w:cs="Calibri"/>
                <w:bCs/>
                <w:sz w:val="20"/>
                <w:szCs w:val="20"/>
                <w:lang w:val="en-GB" w:eastAsia="en-GB"/>
              </w:rPr>
              <w:t>As the medicine requested to be prescribed is not included on the national list of shared care drugs as identified by RMOC</w:t>
            </w:r>
            <w:r w:rsidR="00F81E4F">
              <w:rPr>
                <w:rFonts w:cs="Calibri"/>
                <w:bCs/>
                <w:sz w:val="20"/>
                <w:szCs w:val="20"/>
                <w:lang w:val="en-GB" w:eastAsia="en-GB"/>
              </w:rPr>
              <w:t xml:space="preserve"> (Regional Medicines Optimisation Committees)</w:t>
            </w:r>
            <w:r w:rsidRPr="009B3AF5">
              <w:rPr>
                <w:rFonts w:cs="Calibri"/>
                <w:bCs/>
                <w:sz w:val="20"/>
                <w:szCs w:val="20"/>
                <w:lang w:val="en-GB" w:eastAsia="en-GB"/>
              </w:rPr>
              <w:t xml:space="preserve"> or is not a locally agreed shared care medicine I am unable to accept clinical responsibility for prescribing this medication at this time. </w:t>
            </w:r>
          </w:p>
          <w:p w14:paraId="20337E66"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 xml:space="preserve">Until this medicine is identified either nationally or locally as requiring shared care the responsibility for providing this patient with their medication remains with you </w:t>
            </w:r>
          </w:p>
        </w:tc>
        <w:tc>
          <w:tcPr>
            <w:tcW w:w="606" w:type="pct"/>
          </w:tcPr>
          <w:p w14:paraId="7284C1C7" w14:textId="77777777" w:rsidR="009B3AF5" w:rsidRPr="009B3AF5" w:rsidRDefault="009B3AF5" w:rsidP="009B3AF5">
            <w:pPr>
              <w:autoSpaceDE w:val="0"/>
              <w:autoSpaceDN w:val="0"/>
              <w:adjustRightInd w:val="0"/>
              <w:rPr>
                <w:rFonts w:cs="Calibri"/>
                <w:b/>
                <w:bCs/>
                <w:sz w:val="18"/>
                <w:lang w:val="en-GB" w:eastAsia="en-GB"/>
              </w:rPr>
            </w:pPr>
          </w:p>
        </w:tc>
      </w:tr>
      <w:tr w:rsidR="009B3AF5" w:rsidRPr="009B3AF5" w14:paraId="543F5955" w14:textId="77777777" w:rsidTr="00AF2DC8">
        <w:tc>
          <w:tcPr>
            <w:tcW w:w="211" w:type="pct"/>
          </w:tcPr>
          <w:p w14:paraId="40678EC0"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3.</w:t>
            </w:r>
          </w:p>
        </w:tc>
        <w:tc>
          <w:tcPr>
            <w:tcW w:w="4183" w:type="pct"/>
          </w:tcPr>
          <w:p w14:paraId="5FDC263A"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A minimum duration of supply by the initiating clinician</w:t>
            </w:r>
          </w:p>
          <w:p w14:paraId="1BB36E0B"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4D914FD9" w14:textId="77777777" w:rsidR="009B3AF5" w:rsidRPr="009B3AF5" w:rsidRDefault="009B3AF5" w:rsidP="009B3AF5">
            <w:pPr>
              <w:autoSpaceDE w:val="0"/>
              <w:autoSpaceDN w:val="0"/>
              <w:adjustRightInd w:val="0"/>
              <w:spacing w:before="60" w:after="60"/>
              <w:rPr>
                <w:rFonts w:cs="Calibri"/>
                <w:sz w:val="20"/>
                <w:szCs w:val="20"/>
                <w:lang w:val="en-GB" w:eastAsia="en-GB"/>
              </w:rPr>
            </w:pPr>
            <w:r w:rsidRPr="009B3AF5">
              <w:rPr>
                <w:rFonts w:cs="Calibri"/>
                <w:b/>
                <w:i/>
                <w:sz w:val="20"/>
                <w:szCs w:val="20"/>
                <w:lang w:val="en-GB" w:eastAsia="en-GB"/>
              </w:rPr>
              <w:t>Until the patient has had the appropriate length of supply the responsibility for providing the patient with their medication remains with you</w:t>
            </w:r>
            <w:r w:rsidRPr="009B3AF5">
              <w:rPr>
                <w:rFonts w:cs="Calibri"/>
                <w:b/>
                <w:bCs/>
                <w:i/>
                <w:sz w:val="20"/>
                <w:szCs w:val="20"/>
                <w:lang w:val="en-GB" w:eastAsia="en-GB"/>
              </w:rPr>
              <w:t>.</w:t>
            </w:r>
          </w:p>
        </w:tc>
        <w:tc>
          <w:tcPr>
            <w:tcW w:w="606" w:type="pct"/>
          </w:tcPr>
          <w:p w14:paraId="5AB105FB"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135D5497" w14:textId="77777777" w:rsidTr="00AF2DC8">
        <w:tc>
          <w:tcPr>
            <w:tcW w:w="211" w:type="pct"/>
          </w:tcPr>
          <w:p w14:paraId="1D52E1FB"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4.</w:t>
            </w:r>
          </w:p>
        </w:tc>
        <w:tc>
          <w:tcPr>
            <w:tcW w:w="4183" w:type="pct"/>
          </w:tcPr>
          <w:p w14:paraId="0FB41455" w14:textId="77777777"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Initiation and optimisation by the initiating specialist</w:t>
            </w:r>
          </w:p>
          <w:p w14:paraId="0A7CB28F"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6CDADBD5"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b/>
                <w:i/>
                <w:sz w:val="20"/>
                <w:szCs w:val="20"/>
                <w:lang w:val="en-GB" w:eastAsia="en-GB"/>
              </w:rPr>
              <w:t>Until the patient is optimised on this medication the responsibility for providing the patient with their medication remains with you.</w:t>
            </w:r>
          </w:p>
        </w:tc>
        <w:tc>
          <w:tcPr>
            <w:tcW w:w="606" w:type="pct"/>
          </w:tcPr>
          <w:p w14:paraId="233069F3"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5435E140" w14:textId="77777777" w:rsidTr="00AF2DC8">
        <w:tc>
          <w:tcPr>
            <w:tcW w:w="211" w:type="pct"/>
          </w:tcPr>
          <w:p w14:paraId="7E82D901"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5.</w:t>
            </w:r>
          </w:p>
        </w:tc>
        <w:tc>
          <w:tcPr>
            <w:tcW w:w="4183" w:type="pct"/>
          </w:tcPr>
          <w:p w14:paraId="7CCBE562" w14:textId="77777777"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Shared Care Protocol not received</w:t>
            </w:r>
          </w:p>
          <w:p w14:paraId="352BE1B4"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9B3AF5">
              <w:rPr>
                <w:rFonts w:cs="Calibri"/>
                <w:b/>
                <w:i/>
                <w:sz w:val="20"/>
                <w:szCs w:val="20"/>
                <w:lang w:val="en-GB" w:eastAsia="en-GB"/>
              </w:rPr>
              <w:t>.</w:t>
            </w:r>
          </w:p>
          <w:p w14:paraId="6F7E8F07"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lastRenderedPageBreak/>
              <w:t>For this reason I am unable to take clinical responsibility for prescribing this medication at this time, therefore would you please contact the patient as soon as possible in order to provide them with the medication that you have recommended.</w:t>
            </w:r>
            <w:r w:rsidRPr="009B3AF5">
              <w:rPr>
                <w:rFonts w:cs="Calibri"/>
                <w:b/>
                <w:i/>
                <w:sz w:val="20"/>
                <w:szCs w:val="20"/>
                <w:lang w:val="en-GB" w:eastAsia="en-GB"/>
              </w:rPr>
              <w:t xml:space="preserve">  </w:t>
            </w:r>
          </w:p>
          <w:p w14:paraId="6541FB2C" w14:textId="77777777" w:rsidR="009B3AF5" w:rsidRPr="009B3AF5" w:rsidRDefault="009B3AF5" w:rsidP="009B3AF5">
            <w:pPr>
              <w:autoSpaceDE w:val="0"/>
              <w:autoSpaceDN w:val="0"/>
              <w:adjustRightInd w:val="0"/>
              <w:spacing w:before="60" w:after="60"/>
              <w:rPr>
                <w:rFonts w:cs="Calibri"/>
                <w:sz w:val="20"/>
                <w:szCs w:val="20"/>
                <w:lang w:val="en-GB" w:eastAsia="en-GB"/>
              </w:rPr>
            </w:pPr>
            <w:r w:rsidRPr="009B3AF5">
              <w:rPr>
                <w:rFonts w:cs="Calibri"/>
                <w:b/>
                <w:i/>
                <w:sz w:val="20"/>
                <w:szCs w:val="20"/>
                <w:lang w:val="en-GB" w:eastAsia="en-GB"/>
              </w:rPr>
              <w:t>Until I receive the appropriate SCP, responsibility for providing the patient with their medication remains with you</w:t>
            </w:r>
            <w:r w:rsidRPr="009B3AF5">
              <w:rPr>
                <w:rFonts w:cs="Calibri"/>
                <w:b/>
                <w:bCs/>
                <w:i/>
                <w:sz w:val="20"/>
                <w:szCs w:val="20"/>
                <w:lang w:val="en-GB" w:eastAsia="en-GB"/>
              </w:rPr>
              <w:t>.</w:t>
            </w:r>
          </w:p>
        </w:tc>
        <w:tc>
          <w:tcPr>
            <w:tcW w:w="606" w:type="pct"/>
          </w:tcPr>
          <w:p w14:paraId="2F4DBC19"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4BA14AA5" w14:textId="77777777" w:rsidTr="00AF2DC8">
        <w:tc>
          <w:tcPr>
            <w:tcW w:w="211" w:type="pct"/>
          </w:tcPr>
          <w:p w14:paraId="320F29BF"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6.</w:t>
            </w:r>
          </w:p>
        </w:tc>
        <w:tc>
          <w:tcPr>
            <w:tcW w:w="4183" w:type="pct"/>
          </w:tcPr>
          <w:p w14:paraId="0AC14188" w14:textId="7A454E39"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Other (Primary Care Prescriber to complete if there are other reasons why shared care cannot be accepted</w:t>
            </w:r>
            <w:r w:rsidR="00FA3DC2">
              <w:rPr>
                <w:rFonts w:cs="Calibri"/>
                <w:b/>
                <w:sz w:val="20"/>
                <w:szCs w:val="20"/>
                <w:lang w:val="en-GB" w:eastAsia="en-GB"/>
              </w:rPr>
              <w:t xml:space="preserve">. </w:t>
            </w:r>
            <w:r w:rsidR="00FA3DC2" w:rsidRPr="00C47206">
              <w:rPr>
                <w:rFonts w:cs="Calibri"/>
                <w:b/>
                <w:sz w:val="20"/>
                <w:szCs w:val="20"/>
                <w:lang w:val="en-GB" w:eastAsia="en-GB"/>
              </w:rPr>
              <w:t xml:space="preserve">NB: </w:t>
            </w:r>
            <w:r w:rsidR="00CF73C6" w:rsidRPr="00C47206">
              <w:rPr>
                <w:rFonts w:cs="Calibri"/>
                <w:b/>
                <w:sz w:val="20"/>
                <w:szCs w:val="20"/>
                <w:lang w:val="en-GB" w:eastAsia="en-GB"/>
              </w:rPr>
              <w:t xml:space="preserve">Capacity issues to be discussed with local </w:t>
            </w:r>
            <w:r w:rsidR="00EF3881" w:rsidRPr="00C47206">
              <w:rPr>
                <w:rFonts w:cs="Calibri"/>
                <w:b/>
                <w:sz w:val="20"/>
                <w:szCs w:val="20"/>
                <w:lang w:val="en-GB" w:eastAsia="en-GB"/>
              </w:rPr>
              <w:t>primary care</w:t>
            </w:r>
            <w:r w:rsidR="00CF73C6" w:rsidRPr="00C47206">
              <w:rPr>
                <w:rFonts w:cs="Calibri"/>
                <w:b/>
                <w:sz w:val="20"/>
                <w:szCs w:val="20"/>
                <w:lang w:val="en-GB" w:eastAsia="en-GB"/>
              </w:rPr>
              <w:t xml:space="preserve"> Medicines Optimisation Team prior to returning this form)</w:t>
            </w:r>
          </w:p>
          <w:p w14:paraId="32FBBA46"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7E25EE49"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10336514"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1EB95BCD" w14:textId="77777777" w:rsidR="009B3AF5" w:rsidRPr="009B3AF5" w:rsidRDefault="009B3AF5" w:rsidP="009B3AF5">
            <w:pPr>
              <w:autoSpaceDE w:val="0"/>
              <w:autoSpaceDN w:val="0"/>
              <w:adjustRightInd w:val="0"/>
              <w:spacing w:before="60" w:after="60"/>
              <w:rPr>
                <w:rFonts w:cs="Calibri"/>
                <w:b/>
                <w:sz w:val="20"/>
                <w:szCs w:val="20"/>
                <w:lang w:val="en-GB" w:eastAsia="en-GB"/>
              </w:rPr>
            </w:pPr>
          </w:p>
        </w:tc>
        <w:tc>
          <w:tcPr>
            <w:tcW w:w="606" w:type="pct"/>
          </w:tcPr>
          <w:p w14:paraId="48038F67"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bl>
    <w:p w14:paraId="05B968D2"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34F701B4" w14:textId="77777777" w:rsidR="009B3AF5" w:rsidRPr="009B3AF5" w:rsidRDefault="009B3AF5" w:rsidP="009B3AF5">
      <w:pPr>
        <w:autoSpaceDE w:val="0"/>
        <w:autoSpaceDN w:val="0"/>
        <w:adjustRightInd w:val="0"/>
        <w:spacing w:line="276" w:lineRule="auto"/>
        <w:rPr>
          <w:rFonts w:ascii="Calibri" w:hAnsi="Calibri" w:cs="Calibri"/>
          <w:bCs/>
          <w:lang w:val="en-GB" w:eastAsia="en-GB"/>
        </w:rPr>
      </w:pPr>
      <w:r w:rsidRPr="009B3AF5">
        <w:rPr>
          <w:rFonts w:ascii="Calibri" w:hAnsi="Calibri" w:cs="Calibri"/>
          <w:bCs/>
          <w:lang w:val="en-GB" w:eastAsia="en-GB"/>
        </w:rPr>
        <w:t xml:space="preserve">I would be willing to consider prescribing for this patient once the above criteria have been met for this treatment.  </w:t>
      </w:r>
    </w:p>
    <w:p w14:paraId="03091FD3" w14:textId="77777777" w:rsidR="009B3AF5" w:rsidRPr="009B3AF5" w:rsidRDefault="009B3AF5" w:rsidP="009B3AF5">
      <w:pPr>
        <w:autoSpaceDE w:val="0"/>
        <w:autoSpaceDN w:val="0"/>
        <w:adjustRightInd w:val="0"/>
        <w:spacing w:line="276" w:lineRule="auto"/>
        <w:rPr>
          <w:rFonts w:ascii="Calibri" w:hAnsi="Calibri" w:cs="Calibri"/>
          <w:bCs/>
          <w:lang w:val="en-GB" w:eastAsia="en-GB"/>
        </w:rPr>
      </w:pPr>
    </w:p>
    <w:p w14:paraId="1016956E" w14:textId="77777777" w:rsidR="009B3AF5" w:rsidRPr="009B3AF5" w:rsidRDefault="009B3AF5" w:rsidP="009B3AF5">
      <w:pPr>
        <w:autoSpaceDE w:val="0"/>
        <w:autoSpaceDN w:val="0"/>
        <w:adjustRightInd w:val="0"/>
        <w:spacing w:line="276" w:lineRule="auto"/>
        <w:rPr>
          <w:rFonts w:ascii="Calibri" w:hAnsi="Calibri" w:cs="Calibri"/>
          <w:lang w:val="en-GB" w:eastAsia="en-GB"/>
        </w:rPr>
      </w:pPr>
      <w:r w:rsidRPr="009B3AF5">
        <w:rPr>
          <w:rFonts w:ascii="Calibri" w:hAnsi="Calibri" w:cs="Calibri"/>
          <w:lang w:val="en-GB"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4D6F6425"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4561BF5A" w14:textId="77777777" w:rsidR="009B3AF5" w:rsidRPr="009B3AF5" w:rsidRDefault="009B3AF5" w:rsidP="009B3AF5">
      <w:pPr>
        <w:autoSpaceDE w:val="0"/>
        <w:autoSpaceDN w:val="0"/>
        <w:adjustRightInd w:val="0"/>
        <w:spacing w:line="276" w:lineRule="auto"/>
        <w:rPr>
          <w:rFonts w:ascii="Calibri" w:hAnsi="Calibri" w:cs="Calibri"/>
          <w:lang w:val="en-GB" w:eastAsia="en-GB"/>
        </w:rPr>
      </w:pPr>
      <w:r w:rsidRPr="009B3AF5">
        <w:rPr>
          <w:rFonts w:ascii="Calibri" w:hAnsi="Calibri" w:cs="Calibri"/>
          <w:lang w:val="en-GB" w:eastAsia="en-GB"/>
        </w:rPr>
        <w:t>Please do not hesitate to contact me if you wish to discuss any aspect of my letter in more detail and I hope to receive more information regarding this shared care agreement as soon as possible</w:t>
      </w:r>
    </w:p>
    <w:p w14:paraId="51F6A65A"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7E58AF8C" w14:textId="77777777" w:rsidR="009B3AF5" w:rsidRPr="009B3AF5" w:rsidRDefault="009B3AF5" w:rsidP="009B3AF5">
      <w:pPr>
        <w:spacing w:line="276" w:lineRule="auto"/>
        <w:rPr>
          <w:rFonts w:ascii="Calibri" w:hAnsi="Calibri" w:cs="Calibri"/>
          <w:lang w:val="en-GB" w:eastAsia="en-GB"/>
        </w:rPr>
      </w:pPr>
      <w:r w:rsidRPr="009B3AF5">
        <w:rPr>
          <w:rFonts w:ascii="Calibri" w:hAnsi="Calibri" w:cs="Calibri"/>
          <w:lang w:val="en-GB" w:eastAsia="en-GB"/>
        </w:rPr>
        <w:t>Yours sincerely</w:t>
      </w:r>
    </w:p>
    <w:p w14:paraId="2B537A6F" w14:textId="77777777" w:rsidR="009B3AF5" w:rsidRPr="009B3AF5" w:rsidRDefault="009B3AF5" w:rsidP="009B3AF5">
      <w:pPr>
        <w:rPr>
          <w:rFonts w:ascii="Calibri" w:hAnsi="Calibri" w:cs="Calibri"/>
          <w:lang w:val="en-GB" w:eastAsia="en-GB"/>
        </w:rPr>
      </w:pPr>
    </w:p>
    <w:p w14:paraId="3C8CAF71" w14:textId="77777777" w:rsidR="009B3AF5" w:rsidRPr="009B3AF5" w:rsidRDefault="009B3AF5" w:rsidP="009B3AF5">
      <w:pPr>
        <w:rPr>
          <w:rFonts w:ascii="Calibri" w:hAnsi="Calibri" w:cs="Calibri"/>
          <w:lang w:val="en-GB" w:eastAsia="en-GB"/>
        </w:rPr>
      </w:pPr>
    </w:p>
    <w:p w14:paraId="7C3367F3" w14:textId="77777777" w:rsidR="009B3AF5" w:rsidRPr="009B3AF5" w:rsidRDefault="009B3AF5" w:rsidP="009B3AF5">
      <w:pPr>
        <w:autoSpaceDE w:val="0"/>
        <w:autoSpaceDN w:val="0"/>
        <w:adjustRightInd w:val="0"/>
        <w:rPr>
          <w:rFonts w:ascii="Calibri" w:hAnsi="Calibri" w:cs="Calibri"/>
          <w:b/>
          <w:bCs/>
          <w:lang w:val="en-GB"/>
        </w:rPr>
      </w:pPr>
      <w:r w:rsidRPr="009B3AF5">
        <w:rPr>
          <w:rFonts w:ascii="Calibri" w:hAnsi="Calibri" w:cs="Calibri"/>
          <w:b/>
          <w:bCs/>
          <w:lang w:val="en-GB"/>
        </w:rPr>
        <w:t>Primary Care Prescriber signature: _______________________________</w:t>
      </w:r>
      <w:r w:rsidRPr="009B3AF5">
        <w:rPr>
          <w:rFonts w:ascii="Calibri" w:hAnsi="Calibri" w:cs="Calibri"/>
          <w:b/>
          <w:bCs/>
          <w:lang w:val="en-GB"/>
        </w:rPr>
        <w:tab/>
        <w:t xml:space="preserve">Date: ____________ </w:t>
      </w:r>
    </w:p>
    <w:p w14:paraId="5B27D6AD" w14:textId="77777777" w:rsidR="009B3AF5" w:rsidRPr="009B3AF5" w:rsidRDefault="009B3AF5" w:rsidP="009B3AF5">
      <w:pPr>
        <w:autoSpaceDE w:val="0"/>
        <w:autoSpaceDN w:val="0"/>
        <w:adjustRightInd w:val="0"/>
        <w:rPr>
          <w:rFonts w:ascii="Calibri" w:hAnsi="Calibri" w:cs="Calibri"/>
          <w:b/>
          <w:bCs/>
          <w:lang w:val="en-GB"/>
        </w:rPr>
      </w:pPr>
    </w:p>
    <w:p w14:paraId="22639F5D" w14:textId="77777777" w:rsidR="009B3AF5" w:rsidRPr="009B3AF5" w:rsidRDefault="009B3AF5" w:rsidP="009B3AF5">
      <w:pPr>
        <w:autoSpaceDE w:val="0"/>
        <w:autoSpaceDN w:val="0"/>
        <w:adjustRightInd w:val="0"/>
        <w:rPr>
          <w:rFonts w:ascii="Calibri" w:hAnsi="Calibri" w:cs="Calibri"/>
          <w:b/>
          <w:bCs/>
          <w:lang w:val="en-GB"/>
        </w:rPr>
      </w:pPr>
    </w:p>
    <w:p w14:paraId="62E57791" w14:textId="77777777" w:rsidR="009B3AF5" w:rsidRPr="009B3AF5" w:rsidRDefault="009B3AF5" w:rsidP="009B3AF5">
      <w:pPr>
        <w:autoSpaceDE w:val="0"/>
        <w:autoSpaceDN w:val="0"/>
        <w:adjustRightInd w:val="0"/>
        <w:rPr>
          <w:rFonts w:ascii="Calibri" w:hAnsi="Calibri" w:cs="Calibri"/>
          <w:b/>
          <w:bCs/>
          <w:lang w:val="en-GB"/>
        </w:rPr>
      </w:pPr>
    </w:p>
    <w:p w14:paraId="1828EC24" w14:textId="77777777" w:rsidR="009B3AF5" w:rsidRPr="009B3AF5" w:rsidRDefault="009B3AF5" w:rsidP="009B3AF5">
      <w:pPr>
        <w:autoSpaceDE w:val="0"/>
        <w:autoSpaceDN w:val="0"/>
        <w:adjustRightInd w:val="0"/>
        <w:rPr>
          <w:rFonts w:ascii="Calibri" w:hAnsi="Calibri" w:cs="Calibri"/>
          <w:b/>
          <w:bCs/>
          <w:lang w:val="en-GB"/>
        </w:rPr>
      </w:pPr>
      <w:r w:rsidRPr="009B3AF5">
        <w:rPr>
          <w:rFonts w:ascii="Calibri" w:hAnsi="Calibri" w:cs="Calibri"/>
          <w:b/>
          <w:bCs/>
          <w:lang w:val="en-GB"/>
        </w:rPr>
        <w:t>Primary Care Prescriber address/practice stamp:</w:t>
      </w:r>
    </w:p>
    <w:p w14:paraId="74F7DB38" w14:textId="77777777" w:rsidR="009B3AF5" w:rsidRPr="009B3AF5" w:rsidRDefault="009B3AF5" w:rsidP="009B3AF5">
      <w:pPr>
        <w:spacing w:after="200" w:line="276" w:lineRule="auto"/>
        <w:rPr>
          <w:rFonts w:ascii="Calibri" w:hAnsi="Calibri" w:cs="Calibri"/>
          <w:bCs/>
          <w:lang w:val="en-GB"/>
        </w:rPr>
      </w:pPr>
    </w:p>
    <w:p w14:paraId="63A1F1BF" w14:textId="77777777" w:rsidR="009B3AF5" w:rsidRPr="009B3AF5" w:rsidRDefault="009B3AF5" w:rsidP="009B3AF5">
      <w:pPr>
        <w:spacing w:after="200" w:line="276" w:lineRule="auto"/>
        <w:rPr>
          <w:rFonts w:ascii="Calibri" w:hAnsi="Calibri" w:cs="Calibri"/>
          <w:bCs/>
          <w:lang w:val="en-GB"/>
        </w:rPr>
      </w:pPr>
    </w:p>
    <w:p w14:paraId="235CCACB" w14:textId="77777777" w:rsidR="0001040E" w:rsidRPr="0001040E" w:rsidRDefault="0001040E" w:rsidP="0001040E">
      <w:pPr>
        <w:spacing w:after="60" w:line="276" w:lineRule="auto"/>
        <w:rPr>
          <w:rFonts w:ascii="Calibri" w:eastAsia="Calibri" w:hAnsi="Calibri"/>
          <w:lang w:val="en-GB"/>
        </w:rPr>
      </w:pPr>
      <w:bookmarkStart w:id="17" w:name="_Appendix_2"/>
      <w:bookmarkEnd w:id="17"/>
    </w:p>
    <w:p w14:paraId="39DC9D9F" w14:textId="77777777" w:rsidR="0001040E" w:rsidRPr="0001040E" w:rsidRDefault="0001040E" w:rsidP="0001040E">
      <w:pPr>
        <w:spacing w:after="60" w:line="276" w:lineRule="auto"/>
        <w:rPr>
          <w:rFonts w:ascii="Calibri" w:eastAsia="Calibri" w:hAnsi="Calibri"/>
          <w:lang w:val="en-GB"/>
        </w:rPr>
      </w:pPr>
    </w:p>
    <w:p w14:paraId="7DBB467F" w14:textId="5E6757EE" w:rsidR="00834C7C" w:rsidRDefault="00834C7C" w:rsidP="347CF409">
      <w:pPr>
        <w:tabs>
          <w:tab w:val="left" w:pos="3240"/>
        </w:tabs>
        <w:spacing w:line="259" w:lineRule="auto"/>
        <w:rPr>
          <w:rFonts w:ascii="Cambria" w:hAnsi="Cambria" w:cs="Cambria"/>
          <w:b/>
          <w:color w:val="000000" w:themeColor="text1"/>
          <w:sz w:val="24"/>
          <w:szCs w:val="24"/>
        </w:rPr>
      </w:pPr>
    </w:p>
    <w:sectPr w:rsidR="00834C7C" w:rsidSect="00557D21">
      <w:headerReference w:type="default" r:id="rId25"/>
      <w:footerReference w:type="default" r:id="rId26"/>
      <w:headerReference w:type="first" r:id="rId27"/>
      <w:footerReference w:type="first" r:id="rId28"/>
      <w:pgSz w:w="11907" w:h="16840" w:code="9"/>
      <w:pgMar w:top="426" w:right="567" w:bottom="567" w:left="1191" w:header="567" w:footer="2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A2401" w14:textId="77777777" w:rsidR="00B31A17" w:rsidRDefault="00B31A17">
      <w:pPr>
        <w:pStyle w:val="DocumentMap"/>
      </w:pPr>
      <w:r>
        <w:separator/>
      </w:r>
    </w:p>
  </w:endnote>
  <w:endnote w:type="continuationSeparator" w:id="0">
    <w:p w14:paraId="652FAEAC" w14:textId="77777777" w:rsidR="00B31A17" w:rsidRDefault="00B31A17">
      <w:pPr>
        <w:pStyle w:val="DocumentMap"/>
      </w:pPr>
      <w:r>
        <w:continuationSeparator/>
      </w:r>
    </w:p>
  </w:endnote>
  <w:endnote w:type="continuationNotice" w:id="1">
    <w:p w14:paraId="30C90625" w14:textId="77777777" w:rsidR="00B31A17" w:rsidRDefault="00B31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Ligh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D014" w14:textId="3150B2E0" w:rsidR="00B31A17" w:rsidRDefault="00B31A17" w:rsidP="00743E0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3BEE">
      <w:rPr>
        <w:rStyle w:val="PageNumber"/>
        <w:noProof/>
      </w:rPr>
      <w:t>12</w:t>
    </w:r>
    <w:r>
      <w:rPr>
        <w:rStyle w:val="PageNumber"/>
      </w:rPr>
      <w:fldChar w:fldCharType="end"/>
    </w:r>
  </w:p>
  <w:p w14:paraId="45F1931F" w14:textId="0DF82E22" w:rsidR="00F55E74" w:rsidRPr="00FD571F" w:rsidRDefault="00B31A17" w:rsidP="00F55E74">
    <w:pPr>
      <w:pStyle w:val="Footer"/>
      <w:ind w:left="-900" w:right="-111" w:firstLine="90"/>
      <w:jc w:val="center"/>
      <w:rPr>
        <w:rFonts w:ascii="Calibri" w:hAnsi="Calibri"/>
        <w:color w:val="3366FF"/>
        <w:sz w:val="21"/>
        <w:szCs w:val="21"/>
        <w:lang w:eastAsia="en-GB"/>
      </w:rPr>
    </w:pPr>
    <w:r w:rsidRPr="00F910B9">
      <w:rPr>
        <w:rFonts w:ascii="Arial" w:hAnsi="Arial" w:cs="Arial"/>
        <w:b/>
        <w:bCs/>
        <w:sz w:val="17"/>
        <w:szCs w:val="17"/>
      </w:rPr>
      <w:tab/>
    </w:r>
    <w:proofErr w:type="gramStart"/>
    <w:r w:rsidR="00F55E74" w:rsidRPr="00FD571F">
      <w:rPr>
        <w:rFonts w:ascii="Calibri" w:hAnsi="Calibri"/>
        <w:color w:val="3366FF"/>
        <w:sz w:val="21"/>
        <w:szCs w:val="21"/>
        <w:lang w:eastAsia="en-GB"/>
      </w:rPr>
      <w:t>South East</w:t>
    </w:r>
    <w:proofErr w:type="gramEnd"/>
    <w:r w:rsidR="00F55E74" w:rsidRPr="00FD571F">
      <w:rPr>
        <w:rFonts w:ascii="Calibri" w:hAnsi="Calibri"/>
        <w:color w:val="3366FF"/>
        <w:sz w:val="21"/>
        <w:szCs w:val="21"/>
        <w:lang w:eastAsia="en-GB"/>
      </w:rPr>
      <w:t xml:space="preserve"> London Integrated Medicines Optimisation Committee (SEL IMOC). A partnership between NHS organisations in </w:t>
    </w:r>
    <w:proofErr w:type="gramStart"/>
    <w:r w:rsidR="00F55E74" w:rsidRPr="00FD571F">
      <w:rPr>
        <w:rFonts w:ascii="Calibri" w:hAnsi="Calibri"/>
        <w:color w:val="3366FF"/>
        <w:sz w:val="21"/>
        <w:szCs w:val="21"/>
        <w:lang w:eastAsia="en-GB"/>
      </w:rPr>
      <w:t>South East</w:t>
    </w:r>
    <w:proofErr w:type="gramEnd"/>
    <w:r w:rsidR="00F55E74" w:rsidRPr="00FD571F">
      <w:rPr>
        <w:rFonts w:ascii="Calibri" w:hAnsi="Calibri"/>
        <w:color w:val="3366FF"/>
        <w:sz w:val="21"/>
        <w:szCs w:val="21"/>
        <w:lang w:eastAsia="en-GB"/>
      </w:rPr>
      <w:t xml:space="preserve"> London Integrated Care System: NHS South East London (covering the boroughs of Bexley/Bromley/Greenwich/ Lambeth/Lewisham and Southwark) and GSTFT/KCH /SLaM/ Oxleas NHS Foundation Trusts and Lewisham &amp; Greenwich NHS Trust</w:t>
    </w:r>
  </w:p>
  <w:p w14:paraId="5FA5F1CA" w14:textId="050E7F95" w:rsidR="00F55E74" w:rsidRDefault="00F55E74" w:rsidP="00F55E74">
    <w:pPr>
      <w:pStyle w:val="Footer"/>
    </w:pPr>
    <w:r w:rsidRPr="00A61E8A">
      <w:rPr>
        <w:b/>
        <w:noProof/>
        <w:lang w:eastAsia="en-GB"/>
      </w:rPr>
      <mc:AlternateContent>
        <mc:Choice Requires="wps">
          <w:drawing>
            <wp:anchor distT="0" distB="0" distL="114300" distR="114300" simplePos="0" relativeHeight="251661312" behindDoc="0" locked="0" layoutInCell="1" allowOverlap="1" wp14:anchorId="4C45F03B" wp14:editId="15BD67A1">
              <wp:simplePos x="0" y="0"/>
              <wp:positionH relativeFrom="column">
                <wp:posOffset>126365</wp:posOffset>
              </wp:positionH>
              <wp:positionV relativeFrom="paragraph">
                <wp:posOffset>4445</wp:posOffset>
              </wp:positionV>
              <wp:extent cx="6061075" cy="271869"/>
              <wp:effectExtent l="0" t="0" r="0" b="0"/>
              <wp:wrapNone/>
              <wp:docPr id="390833862" name="TextBox 4"/>
              <wp:cNvGraphicFramePr/>
              <a:graphic xmlns:a="http://schemas.openxmlformats.org/drawingml/2006/main">
                <a:graphicData uri="http://schemas.microsoft.com/office/word/2010/wordprocessingShape">
                  <wps:wsp>
                    <wps:cNvSpPr txBox="1"/>
                    <wps:spPr>
                      <a:xfrm>
                        <a:off x="0" y="0"/>
                        <a:ext cx="6061075" cy="271869"/>
                      </a:xfrm>
                      <a:prstGeom prst="rect">
                        <a:avLst/>
                      </a:prstGeom>
                      <a:noFill/>
                    </wps:spPr>
                    <wps:txbx>
                      <w:txbxContent>
                        <w:p w14:paraId="636D54F4" w14:textId="77777777" w:rsidR="00F55E74" w:rsidRDefault="00F55E74" w:rsidP="00F55E74">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wps:txbx>
                    <wps:bodyPr wrap="square" rtlCol="0">
                      <a:spAutoFit/>
                    </wps:bodyPr>
                  </wps:wsp>
                </a:graphicData>
              </a:graphic>
            </wp:anchor>
          </w:drawing>
        </mc:Choice>
        <mc:Fallback>
          <w:pict>
            <v:shapetype w14:anchorId="4C45F03B" id="_x0000_t202" coordsize="21600,21600" o:spt="202" path="m,l,21600r21600,l21600,xe">
              <v:stroke joinstyle="miter"/>
              <v:path gradientshapeok="t" o:connecttype="rect"/>
            </v:shapetype>
            <v:shape id="TextBox 4" o:spid="_x0000_s1036" type="#_x0000_t202" style="position:absolute;margin-left:9.95pt;margin-top:.35pt;width:477.25pt;height:21.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" filled="f" stroked="f">
              <v:textbox style="mso-fit-shape-to-text:t">
                <w:txbxContent>
                  <w:p w14:paraId="636D54F4" w14:textId="77777777" w:rsidR="00F55E74" w:rsidRDefault="00F55E74" w:rsidP="00F55E74">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v:textbox>
            </v:shape>
          </w:pict>
        </mc:Fallback>
      </mc:AlternateContent>
    </w:r>
  </w:p>
  <w:p w14:paraId="18C7FEBA" w14:textId="341C8DB8" w:rsidR="00B31A17" w:rsidRPr="00F910B9" w:rsidRDefault="00B31A17" w:rsidP="00F278E6">
    <w:pPr>
      <w:pStyle w:val="Footer"/>
      <w:ind w:left="-426" w:right="360"/>
      <w:rPr>
        <w:rFonts w:ascii="Arial" w:hAnsi="Arial" w:cs="Arial"/>
        <w:b/>
        <w:bCs/>
        <w:sz w:val="17"/>
        <w:szCs w:val="17"/>
      </w:rPr>
    </w:pPr>
    <w:r w:rsidRPr="00F910B9">
      <w:rPr>
        <w:rFonts w:ascii="Arial" w:hAnsi="Arial" w:cs="Arial"/>
        <w:b/>
        <w:bCs/>
        <w:sz w:val="17"/>
        <w:szCs w:val="17"/>
      </w:rPr>
      <w:tab/>
    </w:r>
    <w:r w:rsidRPr="00F910B9">
      <w:rPr>
        <w:rFonts w:ascii="Arial" w:hAnsi="Arial" w:cs="Arial"/>
        <w:b/>
        <w:bCs/>
        <w:sz w:val="17"/>
        <w:szCs w:val="17"/>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A307A" w14:textId="77777777" w:rsidR="00F55E74" w:rsidRDefault="00F55E74" w:rsidP="00F55E74">
    <w:pPr>
      <w:pStyle w:val="Footer"/>
      <w:ind w:left="-810" w:right="-111"/>
      <w:jc w:val="center"/>
      <w:rPr>
        <w:rFonts w:ascii="Calibri" w:hAnsi="Calibri"/>
        <w:color w:val="3366FF"/>
        <w:sz w:val="22"/>
        <w:szCs w:val="22"/>
        <w:lang w:eastAsia="en-GB"/>
      </w:rPr>
    </w:pPr>
    <w:r w:rsidRPr="00A61E8A">
      <w:rPr>
        <w:b/>
        <w:noProof/>
        <w:lang w:eastAsia="en-GB"/>
      </w:rPr>
      <mc:AlternateContent>
        <mc:Choice Requires="wps">
          <w:drawing>
            <wp:anchor distT="0" distB="0" distL="114300" distR="114300" simplePos="0" relativeHeight="251659264" behindDoc="0" locked="0" layoutInCell="1" allowOverlap="1" wp14:anchorId="189283DA" wp14:editId="0EEB2030">
              <wp:simplePos x="0" y="0"/>
              <wp:positionH relativeFrom="column">
                <wp:posOffset>88265</wp:posOffset>
              </wp:positionH>
              <wp:positionV relativeFrom="paragraph">
                <wp:posOffset>591820</wp:posOffset>
              </wp:positionV>
              <wp:extent cx="6061075" cy="271869"/>
              <wp:effectExtent l="0" t="0" r="0" b="0"/>
              <wp:wrapNone/>
              <wp:docPr id="1194705458" name="TextBox 4"/>
              <wp:cNvGraphicFramePr/>
              <a:graphic xmlns:a="http://schemas.openxmlformats.org/drawingml/2006/main">
                <a:graphicData uri="http://schemas.microsoft.com/office/word/2010/wordprocessingShape">
                  <wps:wsp>
                    <wps:cNvSpPr txBox="1"/>
                    <wps:spPr>
                      <a:xfrm>
                        <a:off x="0" y="0"/>
                        <a:ext cx="6061075" cy="271869"/>
                      </a:xfrm>
                      <a:prstGeom prst="rect">
                        <a:avLst/>
                      </a:prstGeom>
                      <a:noFill/>
                    </wps:spPr>
                    <wps:txbx>
                      <w:txbxContent>
                        <w:p w14:paraId="49F06729" w14:textId="77777777" w:rsidR="00F55E74" w:rsidRDefault="00F55E74" w:rsidP="00F55E74">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wps:txbx>
                    <wps:bodyPr wrap="square" rtlCol="0">
                      <a:spAutoFit/>
                    </wps:bodyPr>
                  </wps:wsp>
                </a:graphicData>
              </a:graphic>
            </wp:anchor>
          </w:drawing>
        </mc:Choice>
        <mc:Fallback>
          <w:pict>
            <v:shapetype w14:anchorId="189283DA" id="_x0000_t202" coordsize="21600,21600" o:spt="202" path="m,l,21600r21600,l21600,xe">
              <v:stroke joinstyle="miter"/>
              <v:path gradientshapeok="t" o:connecttype="rect"/>
            </v:shapetype>
            <v:shape id="_x0000_s1037" type="#_x0000_t202" style="position:absolute;left:0;text-align:left;margin-left:6.95pt;margin-top:46.6pt;width:477.25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" filled="f" stroked="f">
              <v:textbox style="mso-fit-shape-to-text:t">
                <w:txbxContent>
                  <w:p w14:paraId="49F06729" w14:textId="77777777" w:rsidR="00F55E74" w:rsidRDefault="00F55E74" w:rsidP="00F55E74">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v:textbox>
            </v:shape>
          </w:pict>
        </mc:Fallback>
      </mc:AlternateContent>
    </w:r>
    <w:proofErr w:type="gramStart"/>
    <w:r w:rsidRPr="003F3FEE">
      <w:rPr>
        <w:rFonts w:ascii="Calibri" w:hAnsi="Calibri"/>
        <w:color w:val="3366FF"/>
        <w:sz w:val="22"/>
        <w:szCs w:val="22"/>
        <w:lang w:eastAsia="en-GB"/>
      </w:rPr>
      <w:t>South East</w:t>
    </w:r>
    <w:proofErr w:type="gramEnd"/>
    <w:r w:rsidRPr="003F3FEE">
      <w:rPr>
        <w:rFonts w:ascii="Calibri" w:hAnsi="Calibri"/>
        <w:color w:val="3366FF"/>
        <w:sz w:val="22"/>
        <w:szCs w:val="22"/>
        <w:lang w:eastAsia="en-GB"/>
      </w:rPr>
      <w:t xml:space="preserve"> London Integrated Medicines Optimisation Committee (SEL IMOC). A partnership between NHS organisations in </w:t>
    </w:r>
    <w:proofErr w:type="gramStart"/>
    <w:r w:rsidRPr="003F3FEE">
      <w:rPr>
        <w:rFonts w:ascii="Calibri" w:hAnsi="Calibri"/>
        <w:color w:val="3366FF"/>
        <w:sz w:val="22"/>
        <w:szCs w:val="22"/>
        <w:lang w:eastAsia="en-GB"/>
      </w:rPr>
      <w:t>South East</w:t>
    </w:r>
    <w:proofErr w:type="gramEnd"/>
    <w:r w:rsidRPr="003F3FEE">
      <w:rPr>
        <w:rFonts w:ascii="Calibri" w:hAnsi="Calibri"/>
        <w:color w:val="3366FF"/>
        <w:sz w:val="22"/>
        <w:szCs w:val="22"/>
        <w:lang w:eastAsia="en-GB"/>
      </w:rPr>
      <w:t xml:space="preserve"> London Integrated Care System: NHS South East London (covering the boroughs of Bexley/Bromley/Greenwich/ Lambeth/Lewisham and Southwark) and GSTFT/KCH /SLaM/ Oxleas NHS Foundation Trusts and Lewisham &amp; Greenwich NHS Trust</w:t>
    </w:r>
  </w:p>
  <w:p w14:paraId="0928560C" w14:textId="77777777" w:rsidR="00B31A17" w:rsidRDefault="00B31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2FC7" w14:textId="3B56D04E" w:rsidR="00B31A17" w:rsidRDefault="00B31A17" w:rsidP="00743E0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3BEE">
      <w:rPr>
        <w:rStyle w:val="PageNumber"/>
        <w:noProof/>
      </w:rPr>
      <w:t>16</w:t>
    </w:r>
    <w:r>
      <w:rPr>
        <w:rStyle w:val="PageNumber"/>
      </w:rPr>
      <w:fldChar w:fldCharType="end"/>
    </w:r>
  </w:p>
  <w:p w14:paraId="7DA29B9D" w14:textId="37B6A865" w:rsidR="00B31A17" w:rsidRPr="00570354" w:rsidRDefault="00B31A17" w:rsidP="00FD186F">
    <w:pPr>
      <w:pStyle w:val="Footer"/>
      <w:tabs>
        <w:tab w:val="clear" w:pos="8306"/>
        <w:tab w:val="right" w:pos="10065"/>
      </w:tabs>
      <w:ind w:left="-567"/>
      <w:jc w:val="center"/>
      <w:rPr>
        <w:rFonts w:ascii="Calibri" w:hAnsi="Calibri"/>
        <w:color w:val="3366FF"/>
      </w:rPr>
    </w:pPr>
    <w:r w:rsidRPr="00F910B9">
      <w:rPr>
        <w:rFonts w:ascii="Arial" w:hAnsi="Arial" w:cs="Arial"/>
        <w:b/>
        <w:bCs/>
        <w:sz w:val="17"/>
        <w:szCs w:val="17"/>
      </w:rPr>
      <w:tab/>
    </w:r>
  </w:p>
  <w:p w14:paraId="6238CA52" w14:textId="77777777" w:rsidR="00B31A17" w:rsidRPr="00F910B9" w:rsidRDefault="00B31A17" w:rsidP="00F278E6">
    <w:pPr>
      <w:pStyle w:val="Footer"/>
      <w:ind w:left="-426" w:right="360"/>
      <w:rPr>
        <w:rFonts w:ascii="Arial" w:hAnsi="Arial" w:cs="Arial"/>
        <w:b/>
        <w:bCs/>
        <w:sz w:val="17"/>
        <w:szCs w:val="17"/>
      </w:rPr>
    </w:pPr>
    <w:r w:rsidRPr="00F910B9">
      <w:rPr>
        <w:rFonts w:ascii="Arial" w:hAnsi="Arial" w:cs="Arial"/>
        <w:b/>
        <w:bCs/>
        <w:sz w:val="17"/>
        <w:szCs w:val="17"/>
      </w:rPr>
      <w:tab/>
    </w:r>
    <w:r w:rsidRPr="00F910B9">
      <w:rPr>
        <w:rFonts w:ascii="Arial" w:hAnsi="Arial" w:cs="Arial"/>
        <w:b/>
        <w:bCs/>
        <w:sz w:val="17"/>
        <w:szCs w:val="17"/>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70CDE" w14:textId="77777777" w:rsidR="00B31A17" w:rsidRPr="00C50B3E" w:rsidRDefault="00B31A17" w:rsidP="00C50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B5E2A" w14:textId="77777777" w:rsidR="00B31A17" w:rsidRDefault="00B31A17">
      <w:pPr>
        <w:pStyle w:val="DocumentMap"/>
      </w:pPr>
      <w:r>
        <w:separator/>
      </w:r>
    </w:p>
  </w:footnote>
  <w:footnote w:type="continuationSeparator" w:id="0">
    <w:p w14:paraId="09814AFD" w14:textId="77777777" w:rsidR="00B31A17" w:rsidRDefault="00B31A17">
      <w:pPr>
        <w:pStyle w:val="DocumentMap"/>
      </w:pPr>
      <w:r>
        <w:continuationSeparator/>
      </w:r>
    </w:p>
  </w:footnote>
  <w:footnote w:type="continuationNotice" w:id="1">
    <w:p w14:paraId="2105BE39" w14:textId="77777777" w:rsidR="00B31A17" w:rsidRDefault="00B31A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E4C44" w14:textId="34DAFCA4" w:rsidR="00F55E74" w:rsidRDefault="00F55E74" w:rsidP="00F55E74">
    <w:pPr>
      <w:pStyle w:val="Header"/>
      <w:ind w:left="-567"/>
      <w:rPr>
        <w:rFonts w:ascii="Arial" w:hAnsi="Arial" w:cs="Arial"/>
        <w:b/>
        <w:bCs/>
        <w:sz w:val="18"/>
        <w:szCs w:val="18"/>
      </w:rPr>
    </w:pPr>
    <w:r>
      <w:rPr>
        <w:rFonts w:ascii="Arial" w:hAnsi="Arial" w:cs="Arial"/>
        <w:b/>
        <w:bCs/>
        <w:sz w:val="18"/>
        <w:szCs w:val="18"/>
      </w:rPr>
      <w:t>R</w:t>
    </w:r>
    <w:r w:rsidRPr="00F0349F">
      <w:rPr>
        <w:rFonts w:ascii="Arial" w:hAnsi="Arial" w:cs="Arial"/>
        <w:b/>
        <w:bCs/>
        <w:sz w:val="18"/>
        <w:szCs w:val="18"/>
      </w:rPr>
      <w:t xml:space="preserve">ef: </w:t>
    </w:r>
    <w:r>
      <w:rPr>
        <w:rFonts w:ascii="Arial" w:hAnsi="Arial" w:cs="Arial"/>
        <w:sz w:val="18"/>
        <w:szCs w:val="18"/>
      </w:rPr>
      <w:t>IMOCSCG/016</w:t>
    </w:r>
    <w:r w:rsidRPr="00F0349F">
      <w:rPr>
        <w:rFonts w:ascii="Arial" w:hAnsi="Arial" w:cs="Arial"/>
        <w:sz w:val="18"/>
        <w:szCs w:val="18"/>
      </w:rPr>
      <w:t xml:space="preserve"> </w:t>
    </w:r>
    <w:proofErr w:type="gramStart"/>
    <w:r w:rsidRPr="00F0349F">
      <w:rPr>
        <w:rFonts w:ascii="Arial" w:hAnsi="Arial" w:cs="Arial"/>
        <w:b/>
        <w:bCs/>
        <w:sz w:val="18"/>
        <w:szCs w:val="18"/>
      </w:rPr>
      <w:t>South East</w:t>
    </w:r>
    <w:proofErr w:type="gramEnd"/>
    <w:r w:rsidRPr="00F0349F">
      <w:rPr>
        <w:rFonts w:ascii="Arial" w:hAnsi="Arial" w:cs="Arial"/>
        <w:b/>
        <w:bCs/>
        <w:sz w:val="18"/>
        <w:szCs w:val="18"/>
      </w:rPr>
      <w:t xml:space="preserve"> London Shared Care Prescribing Guideline for </w:t>
    </w:r>
    <w:proofErr w:type="spellStart"/>
    <w:r>
      <w:rPr>
        <w:rFonts w:ascii="Arial" w:hAnsi="Arial" w:cs="Arial"/>
        <w:b/>
        <w:sz w:val="18"/>
        <w:szCs w:val="18"/>
        <w:lang w:val="en-GB"/>
      </w:rPr>
      <w:t>Advagraf</w:t>
    </w:r>
    <w:proofErr w:type="spellEnd"/>
    <w:r>
      <w:rPr>
        <w:rFonts w:ascii="Arial" w:hAnsi="Arial" w:cs="Arial"/>
        <w:b/>
        <w:sz w:val="18"/>
        <w:szCs w:val="18"/>
        <w:lang w:val="en-GB"/>
      </w:rPr>
      <w:t>™</w:t>
    </w:r>
    <w:r w:rsidRPr="007E0049">
      <w:rPr>
        <w:rFonts w:ascii="Arial" w:hAnsi="Arial" w:cs="Arial"/>
        <w:b/>
        <w:sz w:val="18"/>
        <w:szCs w:val="18"/>
        <w:lang w:val="en-GB"/>
      </w:rPr>
      <w:t xml:space="preserve"> (tacrolimus MR) </w:t>
    </w:r>
    <w:r w:rsidRPr="0019498E">
      <w:rPr>
        <w:rFonts w:ascii="Arial" w:hAnsi="Arial" w:cs="Arial"/>
        <w:b/>
        <w:bCs/>
        <w:sz w:val="18"/>
        <w:szCs w:val="18"/>
      </w:rPr>
      <w:t xml:space="preserve">for the prevention of organ rejection in </w:t>
    </w:r>
    <w:r>
      <w:rPr>
        <w:rFonts w:ascii="Arial" w:hAnsi="Arial" w:cs="Arial"/>
        <w:b/>
        <w:bCs/>
        <w:sz w:val="18"/>
        <w:szCs w:val="18"/>
      </w:rPr>
      <w:t>ADULT</w:t>
    </w:r>
    <w:r w:rsidRPr="0019498E">
      <w:rPr>
        <w:rFonts w:ascii="Arial" w:hAnsi="Arial" w:cs="Arial"/>
        <w:b/>
        <w:bCs/>
        <w:sz w:val="18"/>
        <w:szCs w:val="18"/>
      </w:rPr>
      <w:t xml:space="preserve"> liver transplant recipien</w:t>
    </w:r>
    <w:r w:rsidRPr="003F5506">
      <w:rPr>
        <w:rFonts w:ascii="Arial" w:hAnsi="Arial" w:cs="Arial"/>
        <w:b/>
        <w:bCs/>
        <w:sz w:val="18"/>
        <w:szCs w:val="18"/>
      </w:rPr>
      <w:t xml:space="preserve">ts in </w:t>
    </w:r>
    <w:r w:rsidRPr="003F5506">
      <w:rPr>
        <w:rFonts w:ascii="Arial" w:hAnsi="Arial" w:cs="Arial"/>
        <w:b/>
        <w:bCs/>
        <w:color w:val="FF0000"/>
        <w:sz w:val="18"/>
        <w:szCs w:val="18"/>
      </w:rPr>
      <w:t>EXISTING</w:t>
    </w:r>
    <w:r w:rsidRPr="003F5506">
      <w:rPr>
        <w:rFonts w:ascii="Arial" w:hAnsi="Arial" w:cs="Arial"/>
        <w:b/>
        <w:bCs/>
        <w:sz w:val="18"/>
        <w:szCs w:val="18"/>
      </w:rPr>
      <w:t xml:space="preserve"> patients</w:t>
    </w:r>
    <w:r w:rsidRPr="0019498E">
      <w:rPr>
        <w:rFonts w:ascii="Arial" w:hAnsi="Arial" w:cs="Arial"/>
        <w:b/>
        <w:bCs/>
        <w:sz w:val="18"/>
        <w:szCs w:val="18"/>
      </w:rPr>
      <w:t xml:space="preserve"> only (i.e. those already being prescribed the drug in primary care)</w:t>
    </w:r>
    <w:r>
      <w:rPr>
        <w:rFonts w:ascii="Arial" w:hAnsi="Arial" w:cs="Arial"/>
        <w:b/>
        <w:bCs/>
        <w:sz w:val="18"/>
        <w:szCs w:val="18"/>
      </w:rPr>
      <w:t xml:space="preserve">. </w:t>
    </w:r>
  </w:p>
  <w:p w14:paraId="5FD07CF5" w14:textId="77777777" w:rsidR="00F55E74" w:rsidRDefault="00F55E74" w:rsidP="00F55E74">
    <w:pPr>
      <w:pStyle w:val="Header"/>
      <w:ind w:left="-567"/>
      <w:rPr>
        <w:rFonts w:ascii="Arial" w:hAnsi="Arial" w:cs="Arial"/>
        <w:b/>
        <w:bCs/>
        <w:sz w:val="18"/>
        <w:szCs w:val="18"/>
      </w:rPr>
    </w:pPr>
    <w:r w:rsidRPr="00F0349F">
      <w:rPr>
        <w:rFonts w:ascii="Arial" w:hAnsi="Arial" w:cs="Arial"/>
        <w:b/>
        <w:bCs/>
        <w:sz w:val="18"/>
        <w:szCs w:val="18"/>
      </w:rPr>
      <w:t>Date</w:t>
    </w:r>
    <w:r>
      <w:rPr>
        <w:rFonts w:ascii="Arial" w:hAnsi="Arial" w:cs="Arial"/>
        <w:b/>
        <w:bCs/>
        <w:sz w:val="18"/>
        <w:szCs w:val="18"/>
      </w:rPr>
      <w:t xml:space="preserve"> last</w:t>
    </w:r>
    <w:r w:rsidRPr="00F0349F">
      <w:rPr>
        <w:rFonts w:ascii="Arial" w:hAnsi="Arial" w:cs="Arial"/>
        <w:b/>
        <w:bCs/>
        <w:sz w:val="18"/>
        <w:szCs w:val="18"/>
      </w:rPr>
      <w:t xml:space="preserve"> </w:t>
    </w:r>
    <w:r>
      <w:rPr>
        <w:rFonts w:ascii="Arial" w:hAnsi="Arial" w:cs="Arial"/>
        <w:b/>
        <w:bCs/>
        <w:sz w:val="18"/>
        <w:szCs w:val="18"/>
      </w:rPr>
      <w:t xml:space="preserve">reviewed and </w:t>
    </w:r>
    <w:r w:rsidRPr="00F0349F">
      <w:rPr>
        <w:rFonts w:ascii="Arial" w:hAnsi="Arial" w:cs="Arial"/>
        <w:b/>
        <w:bCs/>
        <w:sz w:val="18"/>
        <w:szCs w:val="18"/>
      </w:rPr>
      <w:t xml:space="preserve">approved: </w:t>
    </w:r>
    <w:r>
      <w:rPr>
        <w:rFonts w:ascii="Arial" w:hAnsi="Arial" w:cs="Arial"/>
        <w:sz w:val="18"/>
        <w:szCs w:val="18"/>
      </w:rPr>
      <w:t>February 2024</w:t>
    </w:r>
    <w:r w:rsidRPr="00F0349F">
      <w:rPr>
        <w:rFonts w:ascii="Arial" w:hAnsi="Arial" w:cs="Arial"/>
        <w:sz w:val="18"/>
        <w:szCs w:val="18"/>
      </w:rPr>
      <w:t xml:space="preserve"> </w:t>
    </w:r>
    <w:r>
      <w:rPr>
        <w:rFonts w:ascii="Arial" w:hAnsi="Arial" w:cs="Arial"/>
        <w:b/>
        <w:sz w:val="18"/>
        <w:szCs w:val="18"/>
      </w:rPr>
      <w:t>Next r</w:t>
    </w:r>
    <w:r w:rsidRPr="00F0349F">
      <w:rPr>
        <w:rFonts w:ascii="Arial" w:hAnsi="Arial" w:cs="Arial"/>
        <w:b/>
        <w:bCs/>
        <w:sz w:val="18"/>
        <w:szCs w:val="18"/>
      </w:rPr>
      <w:t xml:space="preserve">eview date: </w:t>
    </w:r>
    <w:r>
      <w:rPr>
        <w:rFonts w:ascii="Arial" w:hAnsi="Arial" w:cs="Arial"/>
        <w:sz w:val="18"/>
        <w:szCs w:val="18"/>
      </w:rPr>
      <w:t>February 2027</w:t>
    </w:r>
    <w:r w:rsidRPr="00F0349F">
      <w:rPr>
        <w:rFonts w:ascii="Arial" w:hAnsi="Arial" w:cs="Arial"/>
        <w:sz w:val="18"/>
        <w:szCs w:val="18"/>
      </w:rPr>
      <w:t xml:space="preserve"> (or sooner if evidence or practice changes)</w:t>
    </w:r>
    <w:r>
      <w:rPr>
        <w:rFonts w:ascii="Arial" w:hAnsi="Arial" w:cs="Arial"/>
        <w:sz w:val="18"/>
        <w:szCs w:val="18"/>
      </w:rPr>
      <w:t>.</w:t>
    </w:r>
  </w:p>
  <w:p w14:paraId="5C388355" w14:textId="5C569BF1" w:rsidR="00B31A17" w:rsidRPr="00F55E74" w:rsidRDefault="00B31A17" w:rsidP="00F55E74">
    <w:pPr>
      <w:pStyle w:val="Header"/>
      <w:rPr>
        <w:rFonts w:ascii="Arial" w:hAnsi="Arial" w:cs="Arial"/>
        <w:b/>
        <w:bCs/>
        <w:sz w:val="18"/>
        <w:szCs w:val="18"/>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C4C63" w14:textId="450A9AF4" w:rsidR="00F55E74" w:rsidRDefault="00F55E74" w:rsidP="00F55E74">
    <w:pPr>
      <w:pStyle w:val="Header"/>
      <w:ind w:left="-567"/>
      <w:rPr>
        <w:rFonts w:ascii="Arial" w:hAnsi="Arial" w:cs="Arial"/>
        <w:b/>
        <w:bCs/>
        <w:sz w:val="18"/>
        <w:szCs w:val="18"/>
      </w:rPr>
    </w:pPr>
    <w:r>
      <w:rPr>
        <w:rFonts w:ascii="Arial" w:hAnsi="Arial" w:cs="Arial"/>
        <w:b/>
        <w:bCs/>
        <w:sz w:val="18"/>
        <w:szCs w:val="18"/>
      </w:rPr>
      <w:t>R</w:t>
    </w:r>
    <w:r w:rsidRPr="00F0349F">
      <w:rPr>
        <w:rFonts w:ascii="Arial" w:hAnsi="Arial" w:cs="Arial"/>
        <w:b/>
        <w:bCs/>
        <w:sz w:val="18"/>
        <w:szCs w:val="18"/>
      </w:rPr>
      <w:t xml:space="preserve">ef: </w:t>
    </w:r>
    <w:r>
      <w:rPr>
        <w:rFonts w:ascii="Arial" w:hAnsi="Arial" w:cs="Arial"/>
        <w:sz w:val="18"/>
        <w:szCs w:val="18"/>
      </w:rPr>
      <w:t>IMOCSCG/016</w:t>
    </w:r>
    <w:r w:rsidRPr="00F0349F">
      <w:rPr>
        <w:rFonts w:ascii="Arial" w:hAnsi="Arial" w:cs="Arial"/>
        <w:sz w:val="18"/>
        <w:szCs w:val="18"/>
      </w:rPr>
      <w:t xml:space="preserve"> </w:t>
    </w:r>
    <w:proofErr w:type="gramStart"/>
    <w:r w:rsidRPr="00F0349F">
      <w:rPr>
        <w:rFonts w:ascii="Arial" w:hAnsi="Arial" w:cs="Arial"/>
        <w:b/>
        <w:bCs/>
        <w:sz w:val="18"/>
        <w:szCs w:val="18"/>
      </w:rPr>
      <w:t>South East</w:t>
    </w:r>
    <w:proofErr w:type="gramEnd"/>
    <w:r w:rsidRPr="00F0349F">
      <w:rPr>
        <w:rFonts w:ascii="Arial" w:hAnsi="Arial" w:cs="Arial"/>
        <w:b/>
        <w:bCs/>
        <w:sz w:val="18"/>
        <w:szCs w:val="18"/>
      </w:rPr>
      <w:t xml:space="preserve"> London Shared Care Prescribing Guideline for </w:t>
    </w:r>
    <w:proofErr w:type="spellStart"/>
    <w:r>
      <w:rPr>
        <w:rFonts w:ascii="Arial" w:hAnsi="Arial" w:cs="Arial"/>
        <w:b/>
        <w:sz w:val="18"/>
        <w:szCs w:val="18"/>
        <w:lang w:val="en-GB"/>
      </w:rPr>
      <w:t>Advagraf</w:t>
    </w:r>
    <w:proofErr w:type="spellEnd"/>
    <w:r>
      <w:rPr>
        <w:rFonts w:ascii="Arial" w:hAnsi="Arial" w:cs="Arial"/>
        <w:b/>
        <w:sz w:val="18"/>
        <w:szCs w:val="18"/>
        <w:lang w:val="en-GB"/>
      </w:rPr>
      <w:t>™</w:t>
    </w:r>
    <w:r w:rsidRPr="007E0049">
      <w:rPr>
        <w:rFonts w:ascii="Arial" w:hAnsi="Arial" w:cs="Arial"/>
        <w:b/>
        <w:sz w:val="18"/>
        <w:szCs w:val="18"/>
        <w:lang w:val="en-GB"/>
      </w:rPr>
      <w:t xml:space="preserve"> (tacrolimus MR) </w:t>
    </w:r>
    <w:r w:rsidRPr="0019498E">
      <w:rPr>
        <w:rFonts w:ascii="Arial" w:hAnsi="Arial" w:cs="Arial"/>
        <w:b/>
        <w:bCs/>
        <w:sz w:val="18"/>
        <w:szCs w:val="18"/>
      </w:rPr>
      <w:t xml:space="preserve">for the prevention of organ rejection in </w:t>
    </w:r>
    <w:r>
      <w:rPr>
        <w:rFonts w:ascii="Arial" w:hAnsi="Arial" w:cs="Arial"/>
        <w:b/>
        <w:bCs/>
        <w:sz w:val="18"/>
        <w:szCs w:val="18"/>
      </w:rPr>
      <w:t>ADULT</w:t>
    </w:r>
    <w:r w:rsidRPr="0019498E">
      <w:rPr>
        <w:rFonts w:ascii="Arial" w:hAnsi="Arial" w:cs="Arial"/>
        <w:b/>
        <w:bCs/>
        <w:sz w:val="18"/>
        <w:szCs w:val="18"/>
      </w:rPr>
      <w:t xml:space="preserve"> liver transplant recipien</w:t>
    </w:r>
    <w:r w:rsidRPr="003F5506">
      <w:rPr>
        <w:rFonts w:ascii="Arial" w:hAnsi="Arial" w:cs="Arial"/>
        <w:b/>
        <w:bCs/>
        <w:sz w:val="18"/>
        <w:szCs w:val="18"/>
      </w:rPr>
      <w:t xml:space="preserve">ts in </w:t>
    </w:r>
    <w:r w:rsidRPr="003F5506">
      <w:rPr>
        <w:rFonts w:ascii="Arial" w:hAnsi="Arial" w:cs="Arial"/>
        <w:b/>
        <w:bCs/>
        <w:color w:val="FF0000"/>
        <w:sz w:val="18"/>
        <w:szCs w:val="18"/>
      </w:rPr>
      <w:t>EXISTING</w:t>
    </w:r>
    <w:r w:rsidRPr="003F5506">
      <w:rPr>
        <w:rFonts w:ascii="Arial" w:hAnsi="Arial" w:cs="Arial"/>
        <w:b/>
        <w:bCs/>
        <w:sz w:val="18"/>
        <w:szCs w:val="18"/>
      </w:rPr>
      <w:t xml:space="preserve"> patients</w:t>
    </w:r>
    <w:r w:rsidRPr="0019498E">
      <w:rPr>
        <w:rFonts w:ascii="Arial" w:hAnsi="Arial" w:cs="Arial"/>
        <w:b/>
        <w:bCs/>
        <w:sz w:val="18"/>
        <w:szCs w:val="18"/>
      </w:rPr>
      <w:t xml:space="preserve"> only (i.e. those already being prescribed the drug in primary care)</w:t>
    </w:r>
    <w:r>
      <w:rPr>
        <w:rFonts w:ascii="Arial" w:hAnsi="Arial" w:cs="Arial"/>
        <w:b/>
        <w:bCs/>
        <w:sz w:val="18"/>
        <w:szCs w:val="18"/>
      </w:rPr>
      <w:t xml:space="preserve">. </w:t>
    </w:r>
  </w:p>
  <w:p w14:paraId="51134F9D" w14:textId="42551D06" w:rsidR="00F55E74" w:rsidRDefault="00F55E74" w:rsidP="00F55E74">
    <w:pPr>
      <w:pStyle w:val="Header"/>
      <w:ind w:left="-567"/>
      <w:rPr>
        <w:rFonts w:ascii="Arial" w:hAnsi="Arial" w:cs="Arial"/>
        <w:b/>
        <w:bCs/>
        <w:sz w:val="18"/>
        <w:szCs w:val="18"/>
      </w:rPr>
    </w:pPr>
    <w:r w:rsidRPr="00F0349F">
      <w:rPr>
        <w:rFonts w:ascii="Arial" w:hAnsi="Arial" w:cs="Arial"/>
        <w:b/>
        <w:bCs/>
        <w:sz w:val="18"/>
        <w:szCs w:val="18"/>
      </w:rPr>
      <w:t>Date</w:t>
    </w:r>
    <w:r>
      <w:rPr>
        <w:rFonts w:ascii="Arial" w:hAnsi="Arial" w:cs="Arial"/>
        <w:b/>
        <w:bCs/>
        <w:sz w:val="18"/>
        <w:szCs w:val="18"/>
      </w:rPr>
      <w:t xml:space="preserve"> last</w:t>
    </w:r>
    <w:r w:rsidRPr="00F0349F">
      <w:rPr>
        <w:rFonts w:ascii="Arial" w:hAnsi="Arial" w:cs="Arial"/>
        <w:b/>
        <w:bCs/>
        <w:sz w:val="18"/>
        <w:szCs w:val="18"/>
      </w:rPr>
      <w:t xml:space="preserve"> </w:t>
    </w:r>
    <w:r>
      <w:rPr>
        <w:rFonts w:ascii="Arial" w:hAnsi="Arial" w:cs="Arial"/>
        <w:b/>
        <w:bCs/>
        <w:sz w:val="18"/>
        <w:szCs w:val="18"/>
      </w:rPr>
      <w:t xml:space="preserve">reviewed and </w:t>
    </w:r>
    <w:r w:rsidRPr="00F0349F">
      <w:rPr>
        <w:rFonts w:ascii="Arial" w:hAnsi="Arial" w:cs="Arial"/>
        <w:b/>
        <w:bCs/>
        <w:sz w:val="18"/>
        <w:szCs w:val="18"/>
      </w:rPr>
      <w:t xml:space="preserve">approved: </w:t>
    </w:r>
    <w:r>
      <w:rPr>
        <w:rFonts w:ascii="Arial" w:hAnsi="Arial" w:cs="Arial"/>
        <w:sz w:val="18"/>
        <w:szCs w:val="18"/>
      </w:rPr>
      <w:t>February 2024</w:t>
    </w:r>
    <w:r w:rsidRPr="00F0349F">
      <w:rPr>
        <w:rFonts w:ascii="Arial" w:hAnsi="Arial" w:cs="Arial"/>
        <w:sz w:val="18"/>
        <w:szCs w:val="18"/>
      </w:rPr>
      <w:t xml:space="preserve"> </w:t>
    </w:r>
    <w:r>
      <w:rPr>
        <w:rFonts w:ascii="Arial" w:hAnsi="Arial" w:cs="Arial"/>
        <w:b/>
        <w:sz w:val="18"/>
        <w:szCs w:val="18"/>
      </w:rPr>
      <w:t>Next r</w:t>
    </w:r>
    <w:r w:rsidRPr="00F0349F">
      <w:rPr>
        <w:rFonts w:ascii="Arial" w:hAnsi="Arial" w:cs="Arial"/>
        <w:b/>
        <w:bCs/>
        <w:sz w:val="18"/>
        <w:szCs w:val="18"/>
      </w:rPr>
      <w:t xml:space="preserve">eview date: </w:t>
    </w:r>
    <w:r>
      <w:rPr>
        <w:rFonts w:ascii="Arial" w:hAnsi="Arial" w:cs="Arial"/>
        <w:sz w:val="18"/>
        <w:szCs w:val="18"/>
      </w:rPr>
      <w:t>February 2027</w:t>
    </w:r>
    <w:r w:rsidRPr="00F0349F">
      <w:rPr>
        <w:rFonts w:ascii="Arial" w:hAnsi="Arial" w:cs="Arial"/>
        <w:sz w:val="18"/>
        <w:szCs w:val="18"/>
      </w:rPr>
      <w:t xml:space="preserve"> (or sooner if evidence or practice changes)</w:t>
    </w:r>
    <w:r>
      <w:rPr>
        <w:rFonts w:ascii="Arial" w:hAnsi="Arial" w:cs="Arial"/>
        <w:sz w:val="18"/>
        <w:szCs w:val="18"/>
      </w:rPr>
      <w:t>.</w:t>
    </w:r>
  </w:p>
  <w:p w14:paraId="764D5812" w14:textId="2C83A30F" w:rsidR="00B31A17" w:rsidRPr="00791348" w:rsidRDefault="00B31A17" w:rsidP="00756CCB">
    <w:pPr>
      <w:pStyle w:val="Header"/>
      <w:ind w:left="-426" w:right="-57"/>
      <w:rPr>
        <w:rFonts w:ascii="Verdana" w:hAnsi="Verdana" w:cs="Verdana"/>
        <w:sz w:val="18"/>
        <w:szCs w:val="18"/>
      </w:rPr>
    </w:pPr>
    <w:r>
      <w:t xml:space="preserve">                                                 </w:t>
    </w:r>
  </w:p>
  <w:p w14:paraId="7BEB3E1C" w14:textId="77777777" w:rsidR="00B31A17" w:rsidRDefault="00B31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1F412" w14:textId="5827B26B" w:rsidR="00416D29" w:rsidRPr="00F55E74" w:rsidRDefault="00416D29" w:rsidP="00F55E74">
    <w:pPr>
      <w:pStyle w:val="Header"/>
      <w:rPr>
        <w:rFonts w:ascii="Arial" w:hAnsi="Arial" w:cs="Arial"/>
        <w:b/>
        <w:bCs/>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8EBC" w14:textId="77777777" w:rsidR="00B31A17" w:rsidRDefault="00B31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2A005B0"/>
    <w:lvl w:ilvl="0">
      <w:start w:val="4"/>
      <w:numFmt w:val="decimal"/>
      <w:lvlText w:val="%1."/>
      <w:lvlJc w:val="left"/>
      <w:pPr>
        <w:tabs>
          <w:tab w:val="num" w:pos="1134"/>
        </w:tabs>
        <w:ind w:left="1134" w:hanging="360"/>
      </w:pPr>
      <w:rPr>
        <w:rFonts w:cs="Times New Roman" w:hint="default"/>
        <w:b/>
        <w:bCs/>
        <w:i w:val="0"/>
        <w:color w:val="auto"/>
        <w:sz w:val="22"/>
        <w:szCs w:val="22"/>
      </w:rPr>
    </w:lvl>
    <w:lvl w:ilvl="1">
      <w:start w:val="1"/>
      <w:numFmt w:val="decimal"/>
      <w:pStyle w:val="Heading2"/>
      <w:lvlText w:val="%1.%2."/>
      <w:lvlJc w:val="left"/>
      <w:pPr>
        <w:tabs>
          <w:tab w:val="num" w:pos="774"/>
        </w:tabs>
        <w:ind w:left="2190" w:hanging="708"/>
      </w:pPr>
      <w:rPr>
        <w:rFonts w:cs="Times New Roman" w:hint="default"/>
      </w:rPr>
    </w:lvl>
    <w:lvl w:ilvl="2">
      <w:start w:val="1"/>
      <w:numFmt w:val="decimal"/>
      <w:pStyle w:val="Heading3"/>
      <w:lvlText w:val="%1.%2.%3."/>
      <w:lvlJc w:val="left"/>
      <w:pPr>
        <w:tabs>
          <w:tab w:val="num" w:pos="774"/>
        </w:tabs>
        <w:ind w:left="2898" w:hanging="708"/>
      </w:pPr>
      <w:rPr>
        <w:rFonts w:cs="Times New Roman" w:hint="default"/>
      </w:rPr>
    </w:lvl>
    <w:lvl w:ilvl="3">
      <w:start w:val="1"/>
      <w:numFmt w:val="decimal"/>
      <w:pStyle w:val="Heading4"/>
      <w:lvlText w:val="%1.%2.%3.%4."/>
      <w:lvlJc w:val="left"/>
      <w:pPr>
        <w:tabs>
          <w:tab w:val="num" w:pos="774"/>
        </w:tabs>
        <w:ind w:left="3606" w:hanging="708"/>
      </w:pPr>
      <w:rPr>
        <w:rFonts w:cs="Times New Roman" w:hint="default"/>
      </w:rPr>
    </w:lvl>
    <w:lvl w:ilvl="4">
      <w:start w:val="1"/>
      <w:numFmt w:val="decimal"/>
      <w:pStyle w:val="Heading5"/>
      <w:lvlText w:val="%1.%2.%3.%4.%5."/>
      <w:lvlJc w:val="left"/>
      <w:pPr>
        <w:tabs>
          <w:tab w:val="num" w:pos="774"/>
        </w:tabs>
        <w:ind w:left="4314" w:hanging="708"/>
      </w:pPr>
      <w:rPr>
        <w:rFonts w:cs="Times New Roman" w:hint="default"/>
      </w:rPr>
    </w:lvl>
    <w:lvl w:ilvl="5">
      <w:start w:val="1"/>
      <w:numFmt w:val="decimal"/>
      <w:pStyle w:val="Heading6"/>
      <w:lvlText w:val="%1.%2.%3.%4.%5.%6."/>
      <w:lvlJc w:val="left"/>
      <w:pPr>
        <w:tabs>
          <w:tab w:val="num" w:pos="774"/>
        </w:tabs>
        <w:ind w:left="5022" w:hanging="708"/>
      </w:pPr>
      <w:rPr>
        <w:rFonts w:cs="Times New Roman" w:hint="default"/>
      </w:rPr>
    </w:lvl>
    <w:lvl w:ilvl="6">
      <w:start w:val="1"/>
      <w:numFmt w:val="decimal"/>
      <w:pStyle w:val="Heading7"/>
      <w:lvlText w:val="%1.%2.%3.%4.%5.%6.%7."/>
      <w:lvlJc w:val="left"/>
      <w:pPr>
        <w:tabs>
          <w:tab w:val="num" w:pos="774"/>
        </w:tabs>
        <w:ind w:left="5730" w:hanging="708"/>
      </w:pPr>
      <w:rPr>
        <w:rFonts w:cs="Times New Roman" w:hint="default"/>
      </w:rPr>
    </w:lvl>
    <w:lvl w:ilvl="7">
      <w:start w:val="1"/>
      <w:numFmt w:val="decimal"/>
      <w:pStyle w:val="Heading8"/>
      <w:lvlText w:val="%1.%2.%3.%4.%5.%6.%7.%8."/>
      <w:lvlJc w:val="left"/>
      <w:pPr>
        <w:tabs>
          <w:tab w:val="num" w:pos="774"/>
        </w:tabs>
        <w:ind w:left="6438" w:hanging="708"/>
      </w:pPr>
      <w:rPr>
        <w:rFonts w:cs="Times New Roman" w:hint="default"/>
      </w:rPr>
    </w:lvl>
    <w:lvl w:ilvl="8">
      <w:start w:val="1"/>
      <w:numFmt w:val="decimal"/>
      <w:pStyle w:val="Heading9"/>
      <w:lvlText w:val="%1.%2.%3.%4.%5.%6.%7.%8.%9."/>
      <w:lvlJc w:val="left"/>
      <w:pPr>
        <w:tabs>
          <w:tab w:val="num" w:pos="774"/>
        </w:tabs>
        <w:ind w:left="7146" w:hanging="708"/>
      </w:pPr>
      <w:rPr>
        <w:rFonts w:cs="Times New Roman" w:hint="default"/>
      </w:rPr>
    </w:lvl>
  </w:abstractNum>
  <w:abstractNum w:abstractNumId="1" w15:restartNumberingAfterBreak="0">
    <w:nsid w:val="FFFFFFF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23D1E5A"/>
    <w:multiLevelType w:val="hybridMultilevel"/>
    <w:tmpl w:val="4ED6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C149F"/>
    <w:multiLevelType w:val="hybridMultilevel"/>
    <w:tmpl w:val="FFFFFFFF"/>
    <w:lvl w:ilvl="0" w:tplc="82EE798A">
      <w:start w:val="1"/>
      <w:numFmt w:val="decimal"/>
      <w:lvlText w:val="%1."/>
      <w:lvlJc w:val="left"/>
      <w:pPr>
        <w:ind w:left="720" w:hanging="360"/>
      </w:pPr>
    </w:lvl>
    <w:lvl w:ilvl="1" w:tplc="44165F10">
      <w:start w:val="1"/>
      <w:numFmt w:val="lowerLetter"/>
      <w:lvlText w:val="%2."/>
      <w:lvlJc w:val="left"/>
      <w:pPr>
        <w:ind w:left="1440" w:hanging="360"/>
      </w:pPr>
    </w:lvl>
    <w:lvl w:ilvl="2" w:tplc="7578DC9A">
      <w:start w:val="1"/>
      <w:numFmt w:val="lowerRoman"/>
      <w:lvlText w:val="%3."/>
      <w:lvlJc w:val="right"/>
      <w:pPr>
        <w:ind w:left="2160" w:hanging="180"/>
      </w:pPr>
    </w:lvl>
    <w:lvl w:ilvl="3" w:tplc="823840A4">
      <w:start w:val="1"/>
      <w:numFmt w:val="decimal"/>
      <w:lvlText w:val="%4."/>
      <w:lvlJc w:val="left"/>
      <w:pPr>
        <w:ind w:left="2880" w:hanging="360"/>
      </w:pPr>
    </w:lvl>
    <w:lvl w:ilvl="4" w:tplc="5E08D484">
      <w:start w:val="1"/>
      <w:numFmt w:val="lowerLetter"/>
      <w:lvlText w:val="%5."/>
      <w:lvlJc w:val="left"/>
      <w:pPr>
        <w:ind w:left="3600" w:hanging="360"/>
      </w:pPr>
    </w:lvl>
    <w:lvl w:ilvl="5" w:tplc="7D023224">
      <w:start w:val="1"/>
      <w:numFmt w:val="lowerRoman"/>
      <w:lvlText w:val="%6."/>
      <w:lvlJc w:val="right"/>
      <w:pPr>
        <w:ind w:left="4320" w:hanging="180"/>
      </w:pPr>
    </w:lvl>
    <w:lvl w:ilvl="6" w:tplc="209C64AA">
      <w:start w:val="1"/>
      <w:numFmt w:val="decimal"/>
      <w:lvlText w:val="%7."/>
      <w:lvlJc w:val="left"/>
      <w:pPr>
        <w:ind w:left="5040" w:hanging="360"/>
      </w:pPr>
    </w:lvl>
    <w:lvl w:ilvl="7" w:tplc="478C1654">
      <w:start w:val="1"/>
      <w:numFmt w:val="lowerLetter"/>
      <w:lvlText w:val="%8."/>
      <w:lvlJc w:val="left"/>
      <w:pPr>
        <w:ind w:left="5760" w:hanging="360"/>
      </w:pPr>
    </w:lvl>
    <w:lvl w:ilvl="8" w:tplc="E71818CC">
      <w:start w:val="1"/>
      <w:numFmt w:val="lowerRoman"/>
      <w:lvlText w:val="%9."/>
      <w:lvlJc w:val="right"/>
      <w:pPr>
        <w:ind w:left="6480" w:hanging="180"/>
      </w:pPr>
    </w:lvl>
  </w:abstractNum>
  <w:abstractNum w:abstractNumId="4" w15:restartNumberingAfterBreak="0">
    <w:nsid w:val="08623619"/>
    <w:multiLevelType w:val="hybridMultilevel"/>
    <w:tmpl w:val="14AA3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CF24FA"/>
    <w:multiLevelType w:val="hybridMultilevel"/>
    <w:tmpl w:val="FFFFFFFF"/>
    <w:lvl w:ilvl="0" w:tplc="AD066DE4">
      <w:start w:val="1"/>
      <w:numFmt w:val="bullet"/>
      <w:lvlText w:val="·"/>
      <w:lvlJc w:val="left"/>
      <w:pPr>
        <w:ind w:left="720" w:hanging="360"/>
      </w:pPr>
      <w:rPr>
        <w:rFonts w:ascii="Symbol" w:hAnsi="Symbol" w:hint="default"/>
      </w:rPr>
    </w:lvl>
    <w:lvl w:ilvl="1" w:tplc="5E1E069A">
      <w:start w:val="1"/>
      <w:numFmt w:val="bullet"/>
      <w:lvlText w:val="o"/>
      <w:lvlJc w:val="left"/>
      <w:pPr>
        <w:ind w:left="1440" w:hanging="360"/>
      </w:pPr>
      <w:rPr>
        <w:rFonts w:ascii="Courier New" w:hAnsi="Courier New" w:hint="default"/>
      </w:rPr>
    </w:lvl>
    <w:lvl w:ilvl="2" w:tplc="AF20056A">
      <w:start w:val="1"/>
      <w:numFmt w:val="bullet"/>
      <w:lvlText w:val=""/>
      <w:lvlJc w:val="left"/>
      <w:pPr>
        <w:ind w:left="2160" w:hanging="360"/>
      </w:pPr>
      <w:rPr>
        <w:rFonts w:ascii="Wingdings" w:hAnsi="Wingdings" w:hint="default"/>
      </w:rPr>
    </w:lvl>
    <w:lvl w:ilvl="3" w:tplc="27D2E690">
      <w:start w:val="1"/>
      <w:numFmt w:val="bullet"/>
      <w:lvlText w:val=""/>
      <w:lvlJc w:val="left"/>
      <w:pPr>
        <w:ind w:left="2880" w:hanging="360"/>
      </w:pPr>
      <w:rPr>
        <w:rFonts w:ascii="Symbol" w:hAnsi="Symbol" w:hint="default"/>
      </w:rPr>
    </w:lvl>
    <w:lvl w:ilvl="4" w:tplc="D272032C">
      <w:start w:val="1"/>
      <w:numFmt w:val="bullet"/>
      <w:lvlText w:val="o"/>
      <w:lvlJc w:val="left"/>
      <w:pPr>
        <w:ind w:left="3600" w:hanging="360"/>
      </w:pPr>
      <w:rPr>
        <w:rFonts w:ascii="Courier New" w:hAnsi="Courier New" w:hint="default"/>
      </w:rPr>
    </w:lvl>
    <w:lvl w:ilvl="5" w:tplc="26420120">
      <w:start w:val="1"/>
      <w:numFmt w:val="bullet"/>
      <w:lvlText w:val=""/>
      <w:lvlJc w:val="left"/>
      <w:pPr>
        <w:ind w:left="4320" w:hanging="360"/>
      </w:pPr>
      <w:rPr>
        <w:rFonts w:ascii="Wingdings" w:hAnsi="Wingdings" w:hint="default"/>
      </w:rPr>
    </w:lvl>
    <w:lvl w:ilvl="6" w:tplc="923C8764">
      <w:start w:val="1"/>
      <w:numFmt w:val="bullet"/>
      <w:lvlText w:val=""/>
      <w:lvlJc w:val="left"/>
      <w:pPr>
        <w:ind w:left="5040" w:hanging="360"/>
      </w:pPr>
      <w:rPr>
        <w:rFonts w:ascii="Symbol" w:hAnsi="Symbol" w:hint="default"/>
      </w:rPr>
    </w:lvl>
    <w:lvl w:ilvl="7" w:tplc="A9969048">
      <w:start w:val="1"/>
      <w:numFmt w:val="bullet"/>
      <w:lvlText w:val="o"/>
      <w:lvlJc w:val="left"/>
      <w:pPr>
        <w:ind w:left="5760" w:hanging="360"/>
      </w:pPr>
      <w:rPr>
        <w:rFonts w:ascii="Courier New" w:hAnsi="Courier New" w:hint="default"/>
      </w:rPr>
    </w:lvl>
    <w:lvl w:ilvl="8" w:tplc="83F23ACC">
      <w:start w:val="1"/>
      <w:numFmt w:val="bullet"/>
      <w:lvlText w:val=""/>
      <w:lvlJc w:val="left"/>
      <w:pPr>
        <w:ind w:left="6480" w:hanging="360"/>
      </w:pPr>
      <w:rPr>
        <w:rFonts w:ascii="Wingdings" w:hAnsi="Wingdings" w:hint="default"/>
      </w:rPr>
    </w:lvl>
  </w:abstractNum>
  <w:abstractNum w:abstractNumId="6" w15:restartNumberingAfterBreak="0">
    <w:nsid w:val="10E71AB8"/>
    <w:multiLevelType w:val="hybridMultilevel"/>
    <w:tmpl w:val="48206B5E"/>
    <w:lvl w:ilvl="0" w:tplc="0409000F">
      <w:start w:val="1"/>
      <w:numFmt w:val="decimal"/>
      <w:lvlText w:val="%1."/>
      <w:lvlJc w:val="left"/>
      <w:pPr>
        <w:tabs>
          <w:tab w:val="num" w:pos="360"/>
        </w:tabs>
        <w:ind w:left="360" w:hanging="360"/>
      </w:pPr>
      <w:rPr>
        <w:rFonts w:cs="Times New Roman" w:hint="default"/>
      </w:rPr>
    </w:lvl>
    <w:lvl w:ilvl="1" w:tplc="4A46EA1A">
      <w:start w:val="1"/>
      <w:numFmt w:val="lowerRoman"/>
      <w:lvlText w:val="%2)"/>
      <w:lvlJc w:val="left"/>
      <w:pPr>
        <w:tabs>
          <w:tab w:val="num" w:pos="1440"/>
        </w:tabs>
        <w:ind w:left="1440" w:hanging="72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10E96CC3"/>
    <w:multiLevelType w:val="hybridMultilevel"/>
    <w:tmpl w:val="78E67DB6"/>
    <w:lvl w:ilvl="0" w:tplc="3F40C8FC">
      <w:start w:val="2"/>
      <w:numFmt w:val="decimal"/>
      <w:lvlText w:val="%1."/>
      <w:lvlJc w:val="left"/>
      <w:pPr>
        <w:ind w:left="720" w:hanging="360"/>
      </w:pPr>
    </w:lvl>
    <w:lvl w:ilvl="1" w:tplc="F33E24C4">
      <w:start w:val="1"/>
      <w:numFmt w:val="lowerLetter"/>
      <w:lvlText w:val="%2."/>
      <w:lvlJc w:val="left"/>
      <w:pPr>
        <w:ind w:left="1440" w:hanging="360"/>
      </w:pPr>
    </w:lvl>
    <w:lvl w:ilvl="2" w:tplc="C3F63324">
      <w:start w:val="1"/>
      <w:numFmt w:val="lowerRoman"/>
      <w:lvlText w:val="%3."/>
      <w:lvlJc w:val="right"/>
      <w:pPr>
        <w:ind w:left="2160" w:hanging="180"/>
      </w:pPr>
    </w:lvl>
    <w:lvl w:ilvl="3" w:tplc="52AAAEB0">
      <w:start w:val="1"/>
      <w:numFmt w:val="decimal"/>
      <w:lvlText w:val="%4."/>
      <w:lvlJc w:val="left"/>
      <w:pPr>
        <w:ind w:left="2880" w:hanging="360"/>
      </w:pPr>
    </w:lvl>
    <w:lvl w:ilvl="4" w:tplc="373ED386">
      <w:start w:val="1"/>
      <w:numFmt w:val="lowerLetter"/>
      <w:lvlText w:val="%5."/>
      <w:lvlJc w:val="left"/>
      <w:pPr>
        <w:ind w:left="3600" w:hanging="360"/>
      </w:pPr>
    </w:lvl>
    <w:lvl w:ilvl="5" w:tplc="7A28E644">
      <w:start w:val="1"/>
      <w:numFmt w:val="lowerRoman"/>
      <w:lvlText w:val="%6."/>
      <w:lvlJc w:val="right"/>
      <w:pPr>
        <w:ind w:left="4320" w:hanging="180"/>
      </w:pPr>
    </w:lvl>
    <w:lvl w:ilvl="6" w:tplc="66E6F626">
      <w:start w:val="1"/>
      <w:numFmt w:val="decimal"/>
      <w:lvlText w:val="%7."/>
      <w:lvlJc w:val="left"/>
      <w:pPr>
        <w:ind w:left="5040" w:hanging="360"/>
      </w:pPr>
    </w:lvl>
    <w:lvl w:ilvl="7" w:tplc="C18A7880">
      <w:start w:val="1"/>
      <w:numFmt w:val="lowerLetter"/>
      <w:lvlText w:val="%8."/>
      <w:lvlJc w:val="left"/>
      <w:pPr>
        <w:ind w:left="5760" w:hanging="360"/>
      </w:pPr>
    </w:lvl>
    <w:lvl w:ilvl="8" w:tplc="43DE1BCA">
      <w:start w:val="1"/>
      <w:numFmt w:val="lowerRoman"/>
      <w:lvlText w:val="%9."/>
      <w:lvlJc w:val="right"/>
      <w:pPr>
        <w:ind w:left="6480" w:hanging="180"/>
      </w:pPr>
    </w:lvl>
  </w:abstractNum>
  <w:abstractNum w:abstractNumId="8" w15:restartNumberingAfterBreak="0">
    <w:nsid w:val="13A67192"/>
    <w:multiLevelType w:val="hybridMultilevel"/>
    <w:tmpl w:val="FFFFFFFF"/>
    <w:lvl w:ilvl="0" w:tplc="8312C840">
      <w:start w:val="2"/>
      <w:numFmt w:val="decimal"/>
      <w:lvlText w:val="%1."/>
      <w:lvlJc w:val="left"/>
      <w:pPr>
        <w:ind w:left="720" w:hanging="360"/>
      </w:pPr>
    </w:lvl>
    <w:lvl w:ilvl="1" w:tplc="C98814DA">
      <w:start w:val="1"/>
      <w:numFmt w:val="lowerLetter"/>
      <w:lvlText w:val="%2."/>
      <w:lvlJc w:val="left"/>
      <w:pPr>
        <w:ind w:left="1440" w:hanging="360"/>
      </w:pPr>
    </w:lvl>
    <w:lvl w:ilvl="2" w:tplc="33304082">
      <w:start w:val="1"/>
      <w:numFmt w:val="lowerRoman"/>
      <w:lvlText w:val="%3."/>
      <w:lvlJc w:val="right"/>
      <w:pPr>
        <w:ind w:left="2160" w:hanging="180"/>
      </w:pPr>
    </w:lvl>
    <w:lvl w:ilvl="3" w:tplc="1D628044">
      <w:start w:val="1"/>
      <w:numFmt w:val="decimal"/>
      <w:lvlText w:val="%4."/>
      <w:lvlJc w:val="left"/>
      <w:pPr>
        <w:ind w:left="2880" w:hanging="360"/>
      </w:pPr>
    </w:lvl>
    <w:lvl w:ilvl="4" w:tplc="1CE61B84">
      <w:start w:val="1"/>
      <w:numFmt w:val="lowerLetter"/>
      <w:lvlText w:val="%5."/>
      <w:lvlJc w:val="left"/>
      <w:pPr>
        <w:ind w:left="3600" w:hanging="360"/>
      </w:pPr>
    </w:lvl>
    <w:lvl w:ilvl="5" w:tplc="F0B2A618">
      <w:start w:val="1"/>
      <w:numFmt w:val="lowerRoman"/>
      <w:lvlText w:val="%6."/>
      <w:lvlJc w:val="right"/>
      <w:pPr>
        <w:ind w:left="4320" w:hanging="180"/>
      </w:pPr>
    </w:lvl>
    <w:lvl w:ilvl="6" w:tplc="77928BD4">
      <w:start w:val="1"/>
      <w:numFmt w:val="decimal"/>
      <w:lvlText w:val="%7."/>
      <w:lvlJc w:val="left"/>
      <w:pPr>
        <w:ind w:left="5040" w:hanging="360"/>
      </w:pPr>
    </w:lvl>
    <w:lvl w:ilvl="7" w:tplc="AC408B60">
      <w:start w:val="1"/>
      <w:numFmt w:val="lowerLetter"/>
      <w:lvlText w:val="%8."/>
      <w:lvlJc w:val="left"/>
      <w:pPr>
        <w:ind w:left="5760" w:hanging="360"/>
      </w:pPr>
    </w:lvl>
    <w:lvl w:ilvl="8" w:tplc="4B0A3DD2">
      <w:start w:val="1"/>
      <w:numFmt w:val="lowerRoman"/>
      <w:lvlText w:val="%9."/>
      <w:lvlJc w:val="right"/>
      <w:pPr>
        <w:ind w:left="6480" w:hanging="180"/>
      </w:pPr>
    </w:lvl>
  </w:abstractNum>
  <w:abstractNum w:abstractNumId="9" w15:restartNumberingAfterBreak="0">
    <w:nsid w:val="156338B1"/>
    <w:multiLevelType w:val="hybridMultilevel"/>
    <w:tmpl w:val="3DF2B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911E18"/>
    <w:multiLevelType w:val="hybridMultilevel"/>
    <w:tmpl w:val="60F873A0"/>
    <w:lvl w:ilvl="0" w:tplc="0DD27138">
      <w:start w:val="1"/>
      <w:numFmt w:val="bullet"/>
      <w:lvlText w:val="o"/>
      <w:lvlJc w:val="left"/>
      <w:pPr>
        <w:ind w:left="1494" w:hanging="360"/>
      </w:pPr>
      <w:rPr>
        <w:rFonts w:ascii="&quot;Courier New&quot;" w:hAnsi="&quot;Courier New&quo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B4A7C"/>
    <w:multiLevelType w:val="hybridMultilevel"/>
    <w:tmpl w:val="7D3E1CC0"/>
    <w:lvl w:ilvl="0" w:tplc="7034DCDC">
      <w:start w:val="1"/>
      <w:numFmt w:val="bullet"/>
      <w:lvlText w:val="§"/>
      <w:lvlJc w:val="left"/>
      <w:pPr>
        <w:ind w:left="720" w:hanging="360"/>
      </w:pPr>
      <w:rPr>
        <w:rFonts w:ascii="Wingdings" w:hAnsi="Wingdings" w:hint="default"/>
      </w:rPr>
    </w:lvl>
    <w:lvl w:ilvl="1" w:tplc="7E644FFC">
      <w:start w:val="1"/>
      <w:numFmt w:val="bullet"/>
      <w:lvlText w:val="o"/>
      <w:lvlJc w:val="left"/>
      <w:pPr>
        <w:ind w:left="1440" w:hanging="360"/>
      </w:pPr>
      <w:rPr>
        <w:rFonts w:ascii="Courier New" w:hAnsi="Courier New" w:hint="default"/>
      </w:rPr>
    </w:lvl>
    <w:lvl w:ilvl="2" w:tplc="DF00990A">
      <w:start w:val="1"/>
      <w:numFmt w:val="bullet"/>
      <w:lvlText w:val=""/>
      <w:lvlJc w:val="left"/>
      <w:pPr>
        <w:ind w:left="2160" w:hanging="360"/>
      </w:pPr>
      <w:rPr>
        <w:rFonts w:ascii="Wingdings" w:hAnsi="Wingdings" w:hint="default"/>
      </w:rPr>
    </w:lvl>
    <w:lvl w:ilvl="3" w:tplc="9A80BDE0">
      <w:start w:val="1"/>
      <w:numFmt w:val="bullet"/>
      <w:lvlText w:val=""/>
      <w:lvlJc w:val="left"/>
      <w:pPr>
        <w:ind w:left="2880" w:hanging="360"/>
      </w:pPr>
      <w:rPr>
        <w:rFonts w:ascii="Symbol" w:hAnsi="Symbol" w:hint="default"/>
      </w:rPr>
    </w:lvl>
    <w:lvl w:ilvl="4" w:tplc="C6F67CFE">
      <w:start w:val="1"/>
      <w:numFmt w:val="bullet"/>
      <w:lvlText w:val="o"/>
      <w:lvlJc w:val="left"/>
      <w:pPr>
        <w:ind w:left="3600" w:hanging="360"/>
      </w:pPr>
      <w:rPr>
        <w:rFonts w:ascii="Courier New" w:hAnsi="Courier New" w:hint="default"/>
      </w:rPr>
    </w:lvl>
    <w:lvl w:ilvl="5" w:tplc="A426B08E">
      <w:start w:val="1"/>
      <w:numFmt w:val="bullet"/>
      <w:lvlText w:val=""/>
      <w:lvlJc w:val="left"/>
      <w:pPr>
        <w:ind w:left="4320" w:hanging="360"/>
      </w:pPr>
      <w:rPr>
        <w:rFonts w:ascii="Wingdings" w:hAnsi="Wingdings" w:hint="default"/>
      </w:rPr>
    </w:lvl>
    <w:lvl w:ilvl="6" w:tplc="C8A04834">
      <w:start w:val="1"/>
      <w:numFmt w:val="bullet"/>
      <w:lvlText w:val=""/>
      <w:lvlJc w:val="left"/>
      <w:pPr>
        <w:ind w:left="5040" w:hanging="360"/>
      </w:pPr>
      <w:rPr>
        <w:rFonts w:ascii="Symbol" w:hAnsi="Symbol" w:hint="default"/>
      </w:rPr>
    </w:lvl>
    <w:lvl w:ilvl="7" w:tplc="7658A852">
      <w:start w:val="1"/>
      <w:numFmt w:val="bullet"/>
      <w:lvlText w:val="o"/>
      <w:lvlJc w:val="left"/>
      <w:pPr>
        <w:ind w:left="5760" w:hanging="360"/>
      </w:pPr>
      <w:rPr>
        <w:rFonts w:ascii="Courier New" w:hAnsi="Courier New" w:hint="default"/>
      </w:rPr>
    </w:lvl>
    <w:lvl w:ilvl="8" w:tplc="FD1A94B4">
      <w:start w:val="1"/>
      <w:numFmt w:val="bullet"/>
      <w:lvlText w:val=""/>
      <w:lvlJc w:val="left"/>
      <w:pPr>
        <w:ind w:left="6480" w:hanging="360"/>
      </w:pPr>
      <w:rPr>
        <w:rFonts w:ascii="Wingdings" w:hAnsi="Wingdings" w:hint="default"/>
      </w:rPr>
    </w:lvl>
  </w:abstractNum>
  <w:abstractNum w:abstractNumId="12" w15:restartNumberingAfterBreak="0">
    <w:nsid w:val="234848D5"/>
    <w:multiLevelType w:val="hybridMultilevel"/>
    <w:tmpl w:val="8A44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13037D"/>
    <w:multiLevelType w:val="hybridMultilevel"/>
    <w:tmpl w:val="22F45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412F9C"/>
    <w:multiLevelType w:val="hybridMultilevel"/>
    <w:tmpl w:val="61406B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9E90F40"/>
    <w:multiLevelType w:val="hybridMultilevel"/>
    <w:tmpl w:val="FFFFFFFF"/>
    <w:lvl w:ilvl="0" w:tplc="730293D4">
      <w:start w:val="1"/>
      <w:numFmt w:val="bullet"/>
      <w:lvlText w:val="§"/>
      <w:lvlJc w:val="left"/>
      <w:pPr>
        <w:ind w:left="720" w:hanging="360"/>
      </w:pPr>
      <w:rPr>
        <w:rFonts w:ascii="Wingdings" w:hAnsi="Wingdings" w:hint="default"/>
      </w:rPr>
    </w:lvl>
    <w:lvl w:ilvl="1" w:tplc="C9B4A9DC">
      <w:start w:val="1"/>
      <w:numFmt w:val="bullet"/>
      <w:lvlText w:val="o"/>
      <w:lvlJc w:val="left"/>
      <w:pPr>
        <w:ind w:left="1440" w:hanging="360"/>
      </w:pPr>
      <w:rPr>
        <w:rFonts w:ascii="Courier New" w:hAnsi="Courier New" w:hint="default"/>
      </w:rPr>
    </w:lvl>
    <w:lvl w:ilvl="2" w:tplc="DFCAC23E">
      <w:start w:val="1"/>
      <w:numFmt w:val="bullet"/>
      <w:lvlText w:val=""/>
      <w:lvlJc w:val="left"/>
      <w:pPr>
        <w:ind w:left="2160" w:hanging="360"/>
      </w:pPr>
      <w:rPr>
        <w:rFonts w:ascii="Wingdings" w:hAnsi="Wingdings" w:hint="default"/>
      </w:rPr>
    </w:lvl>
    <w:lvl w:ilvl="3" w:tplc="57581B84">
      <w:start w:val="1"/>
      <w:numFmt w:val="bullet"/>
      <w:lvlText w:val=""/>
      <w:lvlJc w:val="left"/>
      <w:pPr>
        <w:ind w:left="2880" w:hanging="360"/>
      </w:pPr>
      <w:rPr>
        <w:rFonts w:ascii="Symbol" w:hAnsi="Symbol" w:hint="default"/>
      </w:rPr>
    </w:lvl>
    <w:lvl w:ilvl="4" w:tplc="EC286714">
      <w:start w:val="1"/>
      <w:numFmt w:val="bullet"/>
      <w:lvlText w:val="o"/>
      <w:lvlJc w:val="left"/>
      <w:pPr>
        <w:ind w:left="3600" w:hanging="360"/>
      </w:pPr>
      <w:rPr>
        <w:rFonts w:ascii="Courier New" w:hAnsi="Courier New" w:hint="default"/>
      </w:rPr>
    </w:lvl>
    <w:lvl w:ilvl="5" w:tplc="EDEAF40A">
      <w:start w:val="1"/>
      <w:numFmt w:val="bullet"/>
      <w:lvlText w:val=""/>
      <w:lvlJc w:val="left"/>
      <w:pPr>
        <w:ind w:left="4320" w:hanging="360"/>
      </w:pPr>
      <w:rPr>
        <w:rFonts w:ascii="Wingdings" w:hAnsi="Wingdings" w:hint="default"/>
      </w:rPr>
    </w:lvl>
    <w:lvl w:ilvl="6" w:tplc="AAB67392">
      <w:start w:val="1"/>
      <w:numFmt w:val="bullet"/>
      <w:lvlText w:val=""/>
      <w:lvlJc w:val="left"/>
      <w:pPr>
        <w:ind w:left="5040" w:hanging="360"/>
      </w:pPr>
      <w:rPr>
        <w:rFonts w:ascii="Symbol" w:hAnsi="Symbol" w:hint="default"/>
      </w:rPr>
    </w:lvl>
    <w:lvl w:ilvl="7" w:tplc="28AA8D58">
      <w:start w:val="1"/>
      <w:numFmt w:val="bullet"/>
      <w:lvlText w:val="o"/>
      <w:lvlJc w:val="left"/>
      <w:pPr>
        <w:ind w:left="5760" w:hanging="360"/>
      </w:pPr>
      <w:rPr>
        <w:rFonts w:ascii="Courier New" w:hAnsi="Courier New" w:hint="default"/>
      </w:rPr>
    </w:lvl>
    <w:lvl w:ilvl="8" w:tplc="EF44BD98">
      <w:start w:val="1"/>
      <w:numFmt w:val="bullet"/>
      <w:lvlText w:val=""/>
      <w:lvlJc w:val="left"/>
      <w:pPr>
        <w:ind w:left="6480" w:hanging="360"/>
      </w:pPr>
      <w:rPr>
        <w:rFonts w:ascii="Wingdings" w:hAnsi="Wingdings" w:hint="default"/>
      </w:rPr>
    </w:lvl>
  </w:abstractNum>
  <w:abstractNum w:abstractNumId="16" w15:restartNumberingAfterBreak="0">
    <w:nsid w:val="2A292819"/>
    <w:multiLevelType w:val="hybridMultilevel"/>
    <w:tmpl w:val="E3BE84C0"/>
    <w:lvl w:ilvl="0" w:tplc="257A3E26">
      <w:start w:val="1"/>
      <w:numFmt w:val="bullet"/>
      <w:lvlText w:val="o"/>
      <w:lvlJc w:val="left"/>
      <w:pPr>
        <w:ind w:left="720" w:hanging="360"/>
      </w:pPr>
      <w:rPr>
        <w:rFonts w:ascii="&quot;Courier New&quot;" w:hAnsi="&quot;Courier New&quot;" w:hint="default"/>
      </w:rPr>
    </w:lvl>
    <w:lvl w:ilvl="1" w:tplc="9CB2F4D4">
      <w:start w:val="1"/>
      <w:numFmt w:val="bullet"/>
      <w:lvlText w:val="o"/>
      <w:lvlJc w:val="left"/>
      <w:pPr>
        <w:ind w:left="1440" w:hanging="360"/>
      </w:pPr>
      <w:rPr>
        <w:rFonts w:ascii="Courier New" w:hAnsi="Courier New" w:hint="default"/>
      </w:rPr>
    </w:lvl>
    <w:lvl w:ilvl="2" w:tplc="F208D6F0">
      <w:start w:val="1"/>
      <w:numFmt w:val="bullet"/>
      <w:lvlText w:val=""/>
      <w:lvlJc w:val="left"/>
      <w:pPr>
        <w:ind w:left="2160" w:hanging="360"/>
      </w:pPr>
      <w:rPr>
        <w:rFonts w:ascii="Wingdings" w:hAnsi="Wingdings" w:hint="default"/>
      </w:rPr>
    </w:lvl>
    <w:lvl w:ilvl="3" w:tplc="440CEEBA">
      <w:start w:val="1"/>
      <w:numFmt w:val="bullet"/>
      <w:lvlText w:val=""/>
      <w:lvlJc w:val="left"/>
      <w:pPr>
        <w:ind w:left="2880" w:hanging="360"/>
      </w:pPr>
      <w:rPr>
        <w:rFonts w:ascii="Symbol" w:hAnsi="Symbol" w:hint="default"/>
      </w:rPr>
    </w:lvl>
    <w:lvl w:ilvl="4" w:tplc="16E007B0">
      <w:start w:val="1"/>
      <w:numFmt w:val="bullet"/>
      <w:lvlText w:val="o"/>
      <w:lvlJc w:val="left"/>
      <w:pPr>
        <w:ind w:left="3600" w:hanging="360"/>
      </w:pPr>
      <w:rPr>
        <w:rFonts w:ascii="Courier New" w:hAnsi="Courier New" w:hint="default"/>
      </w:rPr>
    </w:lvl>
    <w:lvl w:ilvl="5" w:tplc="6B062C3E">
      <w:start w:val="1"/>
      <w:numFmt w:val="bullet"/>
      <w:lvlText w:val=""/>
      <w:lvlJc w:val="left"/>
      <w:pPr>
        <w:ind w:left="4320" w:hanging="360"/>
      </w:pPr>
      <w:rPr>
        <w:rFonts w:ascii="Wingdings" w:hAnsi="Wingdings" w:hint="default"/>
      </w:rPr>
    </w:lvl>
    <w:lvl w:ilvl="6" w:tplc="9FF8837A">
      <w:start w:val="1"/>
      <w:numFmt w:val="bullet"/>
      <w:lvlText w:val=""/>
      <w:lvlJc w:val="left"/>
      <w:pPr>
        <w:ind w:left="5040" w:hanging="360"/>
      </w:pPr>
      <w:rPr>
        <w:rFonts w:ascii="Symbol" w:hAnsi="Symbol" w:hint="default"/>
      </w:rPr>
    </w:lvl>
    <w:lvl w:ilvl="7" w:tplc="5BEE3192">
      <w:start w:val="1"/>
      <w:numFmt w:val="bullet"/>
      <w:lvlText w:val="o"/>
      <w:lvlJc w:val="left"/>
      <w:pPr>
        <w:ind w:left="5760" w:hanging="360"/>
      </w:pPr>
      <w:rPr>
        <w:rFonts w:ascii="Courier New" w:hAnsi="Courier New" w:hint="default"/>
      </w:rPr>
    </w:lvl>
    <w:lvl w:ilvl="8" w:tplc="15A482D6">
      <w:start w:val="1"/>
      <w:numFmt w:val="bullet"/>
      <w:lvlText w:val=""/>
      <w:lvlJc w:val="left"/>
      <w:pPr>
        <w:ind w:left="6480" w:hanging="360"/>
      </w:pPr>
      <w:rPr>
        <w:rFonts w:ascii="Wingdings" w:hAnsi="Wingdings" w:hint="default"/>
      </w:rPr>
    </w:lvl>
  </w:abstractNum>
  <w:abstractNum w:abstractNumId="17" w15:restartNumberingAfterBreak="0">
    <w:nsid w:val="31F669E8"/>
    <w:multiLevelType w:val="hybridMultilevel"/>
    <w:tmpl w:val="90F20C5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2A2106"/>
    <w:multiLevelType w:val="hybridMultilevel"/>
    <w:tmpl w:val="AD8A3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F955A8"/>
    <w:multiLevelType w:val="hybridMultilevel"/>
    <w:tmpl w:val="AFC0C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8467B3"/>
    <w:multiLevelType w:val="hybridMultilevel"/>
    <w:tmpl w:val="FFFFFFFF"/>
    <w:lvl w:ilvl="0" w:tplc="0200019E">
      <w:start w:val="1"/>
      <w:numFmt w:val="bullet"/>
      <w:lvlText w:val="§"/>
      <w:lvlJc w:val="left"/>
      <w:pPr>
        <w:ind w:left="720" w:hanging="360"/>
      </w:pPr>
      <w:rPr>
        <w:rFonts w:ascii="Wingdings" w:hAnsi="Wingdings" w:hint="default"/>
      </w:rPr>
    </w:lvl>
    <w:lvl w:ilvl="1" w:tplc="60D8D0E8">
      <w:start w:val="1"/>
      <w:numFmt w:val="bullet"/>
      <w:lvlText w:val="o"/>
      <w:lvlJc w:val="left"/>
      <w:pPr>
        <w:ind w:left="1440" w:hanging="360"/>
      </w:pPr>
      <w:rPr>
        <w:rFonts w:ascii="Courier New" w:hAnsi="Courier New" w:hint="default"/>
      </w:rPr>
    </w:lvl>
    <w:lvl w:ilvl="2" w:tplc="03FADBD0">
      <w:start w:val="1"/>
      <w:numFmt w:val="bullet"/>
      <w:lvlText w:val=""/>
      <w:lvlJc w:val="left"/>
      <w:pPr>
        <w:ind w:left="2160" w:hanging="360"/>
      </w:pPr>
      <w:rPr>
        <w:rFonts w:ascii="Wingdings" w:hAnsi="Wingdings" w:hint="default"/>
      </w:rPr>
    </w:lvl>
    <w:lvl w:ilvl="3" w:tplc="638086A0">
      <w:start w:val="1"/>
      <w:numFmt w:val="bullet"/>
      <w:lvlText w:val=""/>
      <w:lvlJc w:val="left"/>
      <w:pPr>
        <w:ind w:left="2880" w:hanging="360"/>
      </w:pPr>
      <w:rPr>
        <w:rFonts w:ascii="Symbol" w:hAnsi="Symbol" w:hint="default"/>
      </w:rPr>
    </w:lvl>
    <w:lvl w:ilvl="4" w:tplc="310E5160">
      <w:start w:val="1"/>
      <w:numFmt w:val="bullet"/>
      <w:lvlText w:val="o"/>
      <w:lvlJc w:val="left"/>
      <w:pPr>
        <w:ind w:left="3600" w:hanging="360"/>
      </w:pPr>
      <w:rPr>
        <w:rFonts w:ascii="Courier New" w:hAnsi="Courier New" w:hint="default"/>
      </w:rPr>
    </w:lvl>
    <w:lvl w:ilvl="5" w:tplc="55AE768C">
      <w:start w:val="1"/>
      <w:numFmt w:val="bullet"/>
      <w:lvlText w:val=""/>
      <w:lvlJc w:val="left"/>
      <w:pPr>
        <w:ind w:left="4320" w:hanging="360"/>
      </w:pPr>
      <w:rPr>
        <w:rFonts w:ascii="Wingdings" w:hAnsi="Wingdings" w:hint="default"/>
      </w:rPr>
    </w:lvl>
    <w:lvl w:ilvl="6" w:tplc="42424984">
      <w:start w:val="1"/>
      <w:numFmt w:val="bullet"/>
      <w:lvlText w:val=""/>
      <w:lvlJc w:val="left"/>
      <w:pPr>
        <w:ind w:left="5040" w:hanging="360"/>
      </w:pPr>
      <w:rPr>
        <w:rFonts w:ascii="Symbol" w:hAnsi="Symbol" w:hint="default"/>
      </w:rPr>
    </w:lvl>
    <w:lvl w:ilvl="7" w:tplc="B4F47244">
      <w:start w:val="1"/>
      <w:numFmt w:val="bullet"/>
      <w:lvlText w:val="o"/>
      <w:lvlJc w:val="left"/>
      <w:pPr>
        <w:ind w:left="5760" w:hanging="360"/>
      </w:pPr>
      <w:rPr>
        <w:rFonts w:ascii="Courier New" w:hAnsi="Courier New" w:hint="default"/>
      </w:rPr>
    </w:lvl>
    <w:lvl w:ilvl="8" w:tplc="19703984">
      <w:start w:val="1"/>
      <w:numFmt w:val="bullet"/>
      <w:lvlText w:val=""/>
      <w:lvlJc w:val="left"/>
      <w:pPr>
        <w:ind w:left="6480" w:hanging="360"/>
      </w:pPr>
      <w:rPr>
        <w:rFonts w:ascii="Wingdings" w:hAnsi="Wingdings" w:hint="default"/>
      </w:rPr>
    </w:lvl>
  </w:abstractNum>
  <w:abstractNum w:abstractNumId="21" w15:restartNumberingAfterBreak="0">
    <w:nsid w:val="38F253B1"/>
    <w:multiLevelType w:val="hybridMultilevel"/>
    <w:tmpl w:val="E474B9AA"/>
    <w:lvl w:ilvl="0" w:tplc="376E04AE">
      <w:start w:val="1"/>
      <w:numFmt w:val="bullet"/>
      <w:lvlText w:val="§"/>
      <w:lvlJc w:val="left"/>
      <w:pPr>
        <w:ind w:left="720" w:hanging="360"/>
      </w:pPr>
      <w:rPr>
        <w:rFonts w:ascii="Wingdings" w:hAnsi="Wingdings" w:hint="default"/>
      </w:rPr>
    </w:lvl>
    <w:lvl w:ilvl="1" w:tplc="C4C68B98">
      <w:start w:val="1"/>
      <w:numFmt w:val="bullet"/>
      <w:lvlText w:val="o"/>
      <w:lvlJc w:val="left"/>
      <w:pPr>
        <w:ind w:left="1440" w:hanging="360"/>
      </w:pPr>
      <w:rPr>
        <w:rFonts w:ascii="Courier New" w:hAnsi="Courier New" w:hint="default"/>
      </w:rPr>
    </w:lvl>
    <w:lvl w:ilvl="2" w:tplc="C0CCE8D8">
      <w:start w:val="1"/>
      <w:numFmt w:val="bullet"/>
      <w:lvlText w:val=""/>
      <w:lvlJc w:val="left"/>
      <w:pPr>
        <w:ind w:left="2160" w:hanging="360"/>
      </w:pPr>
      <w:rPr>
        <w:rFonts w:ascii="Wingdings" w:hAnsi="Wingdings" w:hint="default"/>
      </w:rPr>
    </w:lvl>
    <w:lvl w:ilvl="3" w:tplc="6024A6AC">
      <w:start w:val="1"/>
      <w:numFmt w:val="bullet"/>
      <w:lvlText w:val=""/>
      <w:lvlJc w:val="left"/>
      <w:pPr>
        <w:ind w:left="2880" w:hanging="360"/>
      </w:pPr>
      <w:rPr>
        <w:rFonts w:ascii="Symbol" w:hAnsi="Symbol" w:hint="default"/>
      </w:rPr>
    </w:lvl>
    <w:lvl w:ilvl="4" w:tplc="BF5EF1FA">
      <w:start w:val="1"/>
      <w:numFmt w:val="bullet"/>
      <w:lvlText w:val="o"/>
      <w:lvlJc w:val="left"/>
      <w:pPr>
        <w:ind w:left="3600" w:hanging="360"/>
      </w:pPr>
      <w:rPr>
        <w:rFonts w:ascii="Courier New" w:hAnsi="Courier New" w:hint="default"/>
      </w:rPr>
    </w:lvl>
    <w:lvl w:ilvl="5" w:tplc="8B247EA8">
      <w:start w:val="1"/>
      <w:numFmt w:val="bullet"/>
      <w:lvlText w:val=""/>
      <w:lvlJc w:val="left"/>
      <w:pPr>
        <w:ind w:left="4320" w:hanging="360"/>
      </w:pPr>
      <w:rPr>
        <w:rFonts w:ascii="Wingdings" w:hAnsi="Wingdings" w:hint="default"/>
      </w:rPr>
    </w:lvl>
    <w:lvl w:ilvl="6" w:tplc="64FCACD2">
      <w:start w:val="1"/>
      <w:numFmt w:val="bullet"/>
      <w:lvlText w:val=""/>
      <w:lvlJc w:val="left"/>
      <w:pPr>
        <w:ind w:left="5040" w:hanging="360"/>
      </w:pPr>
      <w:rPr>
        <w:rFonts w:ascii="Symbol" w:hAnsi="Symbol" w:hint="default"/>
      </w:rPr>
    </w:lvl>
    <w:lvl w:ilvl="7" w:tplc="8A08E22E">
      <w:start w:val="1"/>
      <w:numFmt w:val="bullet"/>
      <w:lvlText w:val="o"/>
      <w:lvlJc w:val="left"/>
      <w:pPr>
        <w:ind w:left="5760" w:hanging="360"/>
      </w:pPr>
      <w:rPr>
        <w:rFonts w:ascii="Courier New" w:hAnsi="Courier New" w:hint="default"/>
      </w:rPr>
    </w:lvl>
    <w:lvl w:ilvl="8" w:tplc="9F9CAAAC">
      <w:start w:val="1"/>
      <w:numFmt w:val="bullet"/>
      <w:lvlText w:val=""/>
      <w:lvlJc w:val="left"/>
      <w:pPr>
        <w:ind w:left="6480" w:hanging="360"/>
      </w:pPr>
      <w:rPr>
        <w:rFonts w:ascii="Wingdings" w:hAnsi="Wingdings" w:hint="default"/>
      </w:rPr>
    </w:lvl>
  </w:abstractNum>
  <w:abstractNum w:abstractNumId="22" w15:restartNumberingAfterBreak="0">
    <w:nsid w:val="3C4E2F10"/>
    <w:multiLevelType w:val="hybridMultilevel"/>
    <w:tmpl w:val="535A26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3F2B25F4"/>
    <w:multiLevelType w:val="hybridMultilevel"/>
    <w:tmpl w:val="811815CA"/>
    <w:lvl w:ilvl="0" w:tplc="4ECC75D4">
      <w:start w:val="1"/>
      <w:numFmt w:val="bullet"/>
      <w:lvlText w:val=""/>
      <w:lvlJc w:val="left"/>
      <w:pPr>
        <w:tabs>
          <w:tab w:val="num" w:pos="1364"/>
        </w:tabs>
        <w:ind w:left="1364"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E94C11"/>
    <w:multiLevelType w:val="hybridMultilevel"/>
    <w:tmpl w:val="CA62B66C"/>
    <w:lvl w:ilvl="0" w:tplc="02D26E88">
      <w:start w:val="3"/>
      <w:numFmt w:val="decimal"/>
      <w:lvlText w:val="%1."/>
      <w:lvlJc w:val="left"/>
      <w:pPr>
        <w:tabs>
          <w:tab w:val="num" w:pos="360"/>
        </w:tabs>
        <w:ind w:left="360" w:hanging="360"/>
      </w:pPr>
      <w:rPr>
        <w:rFonts w:cs="Times New Roman" w:hint="default"/>
        <w:b/>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43F638D"/>
    <w:multiLevelType w:val="hybridMultilevel"/>
    <w:tmpl w:val="E10C1C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3F3702"/>
    <w:multiLevelType w:val="hybridMultilevel"/>
    <w:tmpl w:val="043CEC8A"/>
    <w:lvl w:ilvl="0" w:tplc="15DCFEBA">
      <w:start w:val="1"/>
      <w:numFmt w:val="bullet"/>
      <w:lvlText w:val="·"/>
      <w:lvlJc w:val="left"/>
      <w:pPr>
        <w:ind w:left="720" w:hanging="360"/>
      </w:pPr>
      <w:rPr>
        <w:rFonts w:ascii="Symbol" w:hAnsi="Symbol" w:hint="default"/>
      </w:rPr>
    </w:lvl>
    <w:lvl w:ilvl="1" w:tplc="EEE80018">
      <w:start w:val="1"/>
      <w:numFmt w:val="bullet"/>
      <w:lvlText w:val="o"/>
      <w:lvlJc w:val="left"/>
      <w:pPr>
        <w:ind w:left="1440" w:hanging="360"/>
      </w:pPr>
      <w:rPr>
        <w:rFonts w:ascii="Courier New" w:hAnsi="Courier New" w:hint="default"/>
      </w:rPr>
    </w:lvl>
    <w:lvl w:ilvl="2" w:tplc="ED5691AE">
      <w:start w:val="1"/>
      <w:numFmt w:val="bullet"/>
      <w:lvlText w:val=""/>
      <w:lvlJc w:val="left"/>
      <w:pPr>
        <w:ind w:left="2160" w:hanging="360"/>
      </w:pPr>
      <w:rPr>
        <w:rFonts w:ascii="Wingdings" w:hAnsi="Wingdings" w:hint="default"/>
      </w:rPr>
    </w:lvl>
    <w:lvl w:ilvl="3" w:tplc="54B61ADC">
      <w:start w:val="1"/>
      <w:numFmt w:val="bullet"/>
      <w:lvlText w:val=""/>
      <w:lvlJc w:val="left"/>
      <w:pPr>
        <w:ind w:left="2880" w:hanging="360"/>
      </w:pPr>
      <w:rPr>
        <w:rFonts w:ascii="Symbol" w:hAnsi="Symbol" w:hint="default"/>
      </w:rPr>
    </w:lvl>
    <w:lvl w:ilvl="4" w:tplc="F1803F28">
      <w:start w:val="1"/>
      <w:numFmt w:val="bullet"/>
      <w:lvlText w:val="o"/>
      <w:lvlJc w:val="left"/>
      <w:pPr>
        <w:ind w:left="3600" w:hanging="360"/>
      </w:pPr>
      <w:rPr>
        <w:rFonts w:ascii="Courier New" w:hAnsi="Courier New" w:hint="default"/>
      </w:rPr>
    </w:lvl>
    <w:lvl w:ilvl="5" w:tplc="3B28C8BE">
      <w:start w:val="1"/>
      <w:numFmt w:val="bullet"/>
      <w:lvlText w:val=""/>
      <w:lvlJc w:val="left"/>
      <w:pPr>
        <w:ind w:left="4320" w:hanging="360"/>
      </w:pPr>
      <w:rPr>
        <w:rFonts w:ascii="Wingdings" w:hAnsi="Wingdings" w:hint="default"/>
      </w:rPr>
    </w:lvl>
    <w:lvl w:ilvl="6" w:tplc="B170AA06">
      <w:start w:val="1"/>
      <w:numFmt w:val="bullet"/>
      <w:lvlText w:val=""/>
      <w:lvlJc w:val="left"/>
      <w:pPr>
        <w:ind w:left="5040" w:hanging="360"/>
      </w:pPr>
      <w:rPr>
        <w:rFonts w:ascii="Symbol" w:hAnsi="Symbol" w:hint="default"/>
      </w:rPr>
    </w:lvl>
    <w:lvl w:ilvl="7" w:tplc="3D30AF04">
      <w:start w:val="1"/>
      <w:numFmt w:val="bullet"/>
      <w:lvlText w:val="o"/>
      <w:lvlJc w:val="left"/>
      <w:pPr>
        <w:ind w:left="5760" w:hanging="360"/>
      </w:pPr>
      <w:rPr>
        <w:rFonts w:ascii="Courier New" w:hAnsi="Courier New" w:hint="default"/>
      </w:rPr>
    </w:lvl>
    <w:lvl w:ilvl="8" w:tplc="D8641BEA">
      <w:start w:val="1"/>
      <w:numFmt w:val="bullet"/>
      <w:lvlText w:val=""/>
      <w:lvlJc w:val="left"/>
      <w:pPr>
        <w:ind w:left="6480" w:hanging="360"/>
      </w:pPr>
      <w:rPr>
        <w:rFonts w:ascii="Wingdings" w:hAnsi="Wingdings" w:hint="default"/>
      </w:rPr>
    </w:lvl>
  </w:abstractNum>
  <w:abstractNum w:abstractNumId="27" w15:restartNumberingAfterBreak="0">
    <w:nsid w:val="4DBB4FB9"/>
    <w:multiLevelType w:val="hybridMultilevel"/>
    <w:tmpl w:val="FFFFFFFF"/>
    <w:lvl w:ilvl="0" w:tplc="47E8DCB8">
      <w:start w:val="1"/>
      <w:numFmt w:val="bullet"/>
      <w:lvlText w:val="§"/>
      <w:lvlJc w:val="left"/>
      <w:pPr>
        <w:ind w:left="720" w:hanging="360"/>
      </w:pPr>
      <w:rPr>
        <w:rFonts w:ascii="Wingdings" w:hAnsi="Wingdings" w:hint="default"/>
      </w:rPr>
    </w:lvl>
    <w:lvl w:ilvl="1" w:tplc="0598F4B8">
      <w:start w:val="1"/>
      <w:numFmt w:val="bullet"/>
      <w:lvlText w:val="o"/>
      <w:lvlJc w:val="left"/>
      <w:pPr>
        <w:ind w:left="1440" w:hanging="360"/>
      </w:pPr>
      <w:rPr>
        <w:rFonts w:ascii="Courier New" w:hAnsi="Courier New" w:hint="default"/>
      </w:rPr>
    </w:lvl>
    <w:lvl w:ilvl="2" w:tplc="C7081938">
      <w:start w:val="1"/>
      <w:numFmt w:val="bullet"/>
      <w:lvlText w:val=""/>
      <w:lvlJc w:val="left"/>
      <w:pPr>
        <w:ind w:left="2160" w:hanging="360"/>
      </w:pPr>
      <w:rPr>
        <w:rFonts w:ascii="Wingdings" w:hAnsi="Wingdings" w:hint="default"/>
      </w:rPr>
    </w:lvl>
    <w:lvl w:ilvl="3" w:tplc="DD688C86">
      <w:start w:val="1"/>
      <w:numFmt w:val="bullet"/>
      <w:lvlText w:val=""/>
      <w:lvlJc w:val="left"/>
      <w:pPr>
        <w:ind w:left="2880" w:hanging="360"/>
      </w:pPr>
      <w:rPr>
        <w:rFonts w:ascii="Symbol" w:hAnsi="Symbol" w:hint="default"/>
      </w:rPr>
    </w:lvl>
    <w:lvl w:ilvl="4" w:tplc="618C8C8E">
      <w:start w:val="1"/>
      <w:numFmt w:val="bullet"/>
      <w:lvlText w:val="o"/>
      <w:lvlJc w:val="left"/>
      <w:pPr>
        <w:ind w:left="3600" w:hanging="360"/>
      </w:pPr>
      <w:rPr>
        <w:rFonts w:ascii="Courier New" w:hAnsi="Courier New" w:hint="default"/>
      </w:rPr>
    </w:lvl>
    <w:lvl w:ilvl="5" w:tplc="CBD2C758">
      <w:start w:val="1"/>
      <w:numFmt w:val="bullet"/>
      <w:lvlText w:val=""/>
      <w:lvlJc w:val="left"/>
      <w:pPr>
        <w:ind w:left="4320" w:hanging="360"/>
      </w:pPr>
      <w:rPr>
        <w:rFonts w:ascii="Wingdings" w:hAnsi="Wingdings" w:hint="default"/>
      </w:rPr>
    </w:lvl>
    <w:lvl w:ilvl="6" w:tplc="3924687A">
      <w:start w:val="1"/>
      <w:numFmt w:val="bullet"/>
      <w:lvlText w:val=""/>
      <w:lvlJc w:val="left"/>
      <w:pPr>
        <w:ind w:left="5040" w:hanging="360"/>
      </w:pPr>
      <w:rPr>
        <w:rFonts w:ascii="Symbol" w:hAnsi="Symbol" w:hint="default"/>
      </w:rPr>
    </w:lvl>
    <w:lvl w:ilvl="7" w:tplc="B2445AF0">
      <w:start w:val="1"/>
      <w:numFmt w:val="bullet"/>
      <w:lvlText w:val="o"/>
      <w:lvlJc w:val="left"/>
      <w:pPr>
        <w:ind w:left="5760" w:hanging="360"/>
      </w:pPr>
      <w:rPr>
        <w:rFonts w:ascii="Courier New" w:hAnsi="Courier New" w:hint="default"/>
      </w:rPr>
    </w:lvl>
    <w:lvl w:ilvl="8" w:tplc="304ACC06">
      <w:start w:val="1"/>
      <w:numFmt w:val="bullet"/>
      <w:lvlText w:val=""/>
      <w:lvlJc w:val="left"/>
      <w:pPr>
        <w:ind w:left="6480" w:hanging="360"/>
      </w:pPr>
      <w:rPr>
        <w:rFonts w:ascii="Wingdings" w:hAnsi="Wingdings" w:hint="default"/>
      </w:rPr>
    </w:lvl>
  </w:abstractNum>
  <w:abstractNum w:abstractNumId="28" w15:restartNumberingAfterBreak="0">
    <w:nsid w:val="50A75B05"/>
    <w:multiLevelType w:val="hybridMultilevel"/>
    <w:tmpl w:val="3516E77A"/>
    <w:lvl w:ilvl="0" w:tplc="08090003">
      <w:start w:val="1"/>
      <w:numFmt w:val="bullet"/>
      <w:lvlText w:val="o"/>
      <w:lvlJc w:val="left"/>
      <w:pPr>
        <w:tabs>
          <w:tab w:val="num" w:pos="1080"/>
        </w:tabs>
        <w:ind w:left="1080" w:hanging="360"/>
      </w:pPr>
      <w:rPr>
        <w:rFonts w:ascii="Courier New" w:hAnsi="Courier New"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2276BEB"/>
    <w:multiLevelType w:val="hybridMultilevel"/>
    <w:tmpl w:val="3DE49E2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22B79AB"/>
    <w:multiLevelType w:val="hybridMultilevel"/>
    <w:tmpl w:val="EA8A37B4"/>
    <w:lvl w:ilvl="0" w:tplc="CAE66268">
      <w:start w:val="1"/>
      <w:numFmt w:val="bullet"/>
      <w:lvlText w:val=""/>
      <w:lvlJc w:val="left"/>
      <w:pPr>
        <w:ind w:left="360"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558F1FF6"/>
    <w:multiLevelType w:val="hybridMultilevel"/>
    <w:tmpl w:val="BA18D018"/>
    <w:lvl w:ilvl="0" w:tplc="A32C3CA0">
      <w:start w:val="1"/>
      <w:numFmt w:val="bullet"/>
      <w:lvlText w:val="§"/>
      <w:lvlJc w:val="left"/>
      <w:pPr>
        <w:ind w:left="720" w:hanging="360"/>
      </w:pPr>
      <w:rPr>
        <w:rFonts w:ascii="Wingdings" w:hAnsi="Wingdings" w:hint="default"/>
      </w:rPr>
    </w:lvl>
    <w:lvl w:ilvl="1" w:tplc="0FD26066">
      <w:start w:val="1"/>
      <w:numFmt w:val="bullet"/>
      <w:lvlText w:val="o"/>
      <w:lvlJc w:val="left"/>
      <w:pPr>
        <w:ind w:left="1440" w:hanging="360"/>
      </w:pPr>
      <w:rPr>
        <w:rFonts w:ascii="Courier New" w:hAnsi="Courier New" w:hint="default"/>
      </w:rPr>
    </w:lvl>
    <w:lvl w:ilvl="2" w:tplc="9A8C52E0">
      <w:start w:val="1"/>
      <w:numFmt w:val="bullet"/>
      <w:lvlText w:val=""/>
      <w:lvlJc w:val="left"/>
      <w:pPr>
        <w:ind w:left="2160" w:hanging="360"/>
      </w:pPr>
      <w:rPr>
        <w:rFonts w:ascii="Wingdings" w:hAnsi="Wingdings" w:hint="default"/>
      </w:rPr>
    </w:lvl>
    <w:lvl w:ilvl="3" w:tplc="C2D86C64">
      <w:start w:val="1"/>
      <w:numFmt w:val="bullet"/>
      <w:lvlText w:val=""/>
      <w:lvlJc w:val="left"/>
      <w:pPr>
        <w:ind w:left="2880" w:hanging="360"/>
      </w:pPr>
      <w:rPr>
        <w:rFonts w:ascii="Symbol" w:hAnsi="Symbol" w:hint="default"/>
      </w:rPr>
    </w:lvl>
    <w:lvl w:ilvl="4" w:tplc="ACCA2FA8">
      <w:start w:val="1"/>
      <w:numFmt w:val="bullet"/>
      <w:lvlText w:val="o"/>
      <w:lvlJc w:val="left"/>
      <w:pPr>
        <w:ind w:left="3600" w:hanging="360"/>
      </w:pPr>
      <w:rPr>
        <w:rFonts w:ascii="Courier New" w:hAnsi="Courier New" w:hint="default"/>
      </w:rPr>
    </w:lvl>
    <w:lvl w:ilvl="5" w:tplc="C8F29C44">
      <w:start w:val="1"/>
      <w:numFmt w:val="bullet"/>
      <w:lvlText w:val=""/>
      <w:lvlJc w:val="left"/>
      <w:pPr>
        <w:ind w:left="4320" w:hanging="360"/>
      </w:pPr>
      <w:rPr>
        <w:rFonts w:ascii="Wingdings" w:hAnsi="Wingdings" w:hint="default"/>
      </w:rPr>
    </w:lvl>
    <w:lvl w:ilvl="6" w:tplc="478AD990">
      <w:start w:val="1"/>
      <w:numFmt w:val="bullet"/>
      <w:lvlText w:val=""/>
      <w:lvlJc w:val="left"/>
      <w:pPr>
        <w:ind w:left="5040" w:hanging="360"/>
      </w:pPr>
      <w:rPr>
        <w:rFonts w:ascii="Symbol" w:hAnsi="Symbol" w:hint="default"/>
      </w:rPr>
    </w:lvl>
    <w:lvl w:ilvl="7" w:tplc="0478B0F6">
      <w:start w:val="1"/>
      <w:numFmt w:val="bullet"/>
      <w:lvlText w:val="o"/>
      <w:lvlJc w:val="left"/>
      <w:pPr>
        <w:ind w:left="5760" w:hanging="360"/>
      </w:pPr>
      <w:rPr>
        <w:rFonts w:ascii="Courier New" w:hAnsi="Courier New" w:hint="default"/>
      </w:rPr>
    </w:lvl>
    <w:lvl w:ilvl="8" w:tplc="7562C012">
      <w:start w:val="1"/>
      <w:numFmt w:val="bullet"/>
      <w:lvlText w:val=""/>
      <w:lvlJc w:val="left"/>
      <w:pPr>
        <w:ind w:left="6480" w:hanging="360"/>
      </w:pPr>
      <w:rPr>
        <w:rFonts w:ascii="Wingdings" w:hAnsi="Wingdings" w:hint="default"/>
      </w:rPr>
    </w:lvl>
  </w:abstractNum>
  <w:abstractNum w:abstractNumId="32" w15:restartNumberingAfterBreak="0">
    <w:nsid w:val="5A7515DC"/>
    <w:multiLevelType w:val="hybridMultilevel"/>
    <w:tmpl w:val="B346173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7C0A13"/>
    <w:multiLevelType w:val="hybridMultilevel"/>
    <w:tmpl w:val="4190B72A"/>
    <w:lvl w:ilvl="0" w:tplc="4E80E28A">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9F313E"/>
    <w:multiLevelType w:val="hybridMultilevel"/>
    <w:tmpl w:val="FFFFFFFF"/>
    <w:lvl w:ilvl="0" w:tplc="83C246C0">
      <w:start w:val="1"/>
      <w:numFmt w:val="bullet"/>
      <w:lvlText w:val="§"/>
      <w:lvlJc w:val="left"/>
      <w:pPr>
        <w:ind w:left="720" w:hanging="360"/>
      </w:pPr>
      <w:rPr>
        <w:rFonts w:ascii="Wingdings" w:hAnsi="Wingdings" w:hint="default"/>
      </w:rPr>
    </w:lvl>
    <w:lvl w:ilvl="1" w:tplc="AA7609F4">
      <w:start w:val="1"/>
      <w:numFmt w:val="bullet"/>
      <w:lvlText w:val="o"/>
      <w:lvlJc w:val="left"/>
      <w:pPr>
        <w:ind w:left="1440" w:hanging="360"/>
      </w:pPr>
      <w:rPr>
        <w:rFonts w:ascii="Courier New" w:hAnsi="Courier New" w:hint="default"/>
      </w:rPr>
    </w:lvl>
    <w:lvl w:ilvl="2" w:tplc="17A0A6D4">
      <w:start w:val="1"/>
      <w:numFmt w:val="bullet"/>
      <w:lvlText w:val=""/>
      <w:lvlJc w:val="left"/>
      <w:pPr>
        <w:ind w:left="2160" w:hanging="360"/>
      </w:pPr>
      <w:rPr>
        <w:rFonts w:ascii="Wingdings" w:hAnsi="Wingdings" w:hint="default"/>
      </w:rPr>
    </w:lvl>
    <w:lvl w:ilvl="3" w:tplc="A93C1644">
      <w:start w:val="1"/>
      <w:numFmt w:val="bullet"/>
      <w:lvlText w:val=""/>
      <w:lvlJc w:val="left"/>
      <w:pPr>
        <w:ind w:left="2880" w:hanging="360"/>
      </w:pPr>
      <w:rPr>
        <w:rFonts w:ascii="Symbol" w:hAnsi="Symbol" w:hint="default"/>
      </w:rPr>
    </w:lvl>
    <w:lvl w:ilvl="4" w:tplc="6E2E6F2C">
      <w:start w:val="1"/>
      <w:numFmt w:val="bullet"/>
      <w:lvlText w:val="o"/>
      <w:lvlJc w:val="left"/>
      <w:pPr>
        <w:ind w:left="3600" w:hanging="360"/>
      </w:pPr>
      <w:rPr>
        <w:rFonts w:ascii="Courier New" w:hAnsi="Courier New" w:hint="default"/>
      </w:rPr>
    </w:lvl>
    <w:lvl w:ilvl="5" w:tplc="847C2CE0">
      <w:start w:val="1"/>
      <w:numFmt w:val="bullet"/>
      <w:lvlText w:val=""/>
      <w:lvlJc w:val="left"/>
      <w:pPr>
        <w:ind w:left="4320" w:hanging="360"/>
      </w:pPr>
      <w:rPr>
        <w:rFonts w:ascii="Wingdings" w:hAnsi="Wingdings" w:hint="default"/>
      </w:rPr>
    </w:lvl>
    <w:lvl w:ilvl="6" w:tplc="147E86EC">
      <w:start w:val="1"/>
      <w:numFmt w:val="bullet"/>
      <w:lvlText w:val=""/>
      <w:lvlJc w:val="left"/>
      <w:pPr>
        <w:ind w:left="5040" w:hanging="360"/>
      </w:pPr>
      <w:rPr>
        <w:rFonts w:ascii="Symbol" w:hAnsi="Symbol" w:hint="default"/>
      </w:rPr>
    </w:lvl>
    <w:lvl w:ilvl="7" w:tplc="6DCC88B2">
      <w:start w:val="1"/>
      <w:numFmt w:val="bullet"/>
      <w:lvlText w:val="o"/>
      <w:lvlJc w:val="left"/>
      <w:pPr>
        <w:ind w:left="5760" w:hanging="360"/>
      </w:pPr>
      <w:rPr>
        <w:rFonts w:ascii="Courier New" w:hAnsi="Courier New" w:hint="default"/>
      </w:rPr>
    </w:lvl>
    <w:lvl w:ilvl="8" w:tplc="880EFE6E">
      <w:start w:val="1"/>
      <w:numFmt w:val="bullet"/>
      <w:lvlText w:val=""/>
      <w:lvlJc w:val="left"/>
      <w:pPr>
        <w:ind w:left="6480" w:hanging="360"/>
      </w:pPr>
      <w:rPr>
        <w:rFonts w:ascii="Wingdings" w:hAnsi="Wingdings" w:hint="default"/>
      </w:rPr>
    </w:lvl>
  </w:abstractNum>
  <w:abstractNum w:abstractNumId="35" w15:restartNumberingAfterBreak="0">
    <w:nsid w:val="5F120E6F"/>
    <w:multiLevelType w:val="hybridMultilevel"/>
    <w:tmpl w:val="ED9C3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5CE6D20"/>
    <w:multiLevelType w:val="hybridMultilevel"/>
    <w:tmpl w:val="4C06133A"/>
    <w:lvl w:ilvl="0" w:tplc="960028C6">
      <w:start w:val="2"/>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8" w15:restartNumberingAfterBreak="0">
    <w:nsid w:val="66866318"/>
    <w:multiLevelType w:val="hybridMultilevel"/>
    <w:tmpl w:val="720A7E5A"/>
    <w:lvl w:ilvl="0" w:tplc="83387E1E">
      <w:start w:val="1"/>
      <w:numFmt w:val="bullet"/>
      <w:lvlText w:val=""/>
      <w:lvlJc w:val="left"/>
      <w:pPr>
        <w:tabs>
          <w:tab w:val="num" w:pos="360"/>
        </w:tabs>
        <w:ind w:left="360" w:hanging="360"/>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D00176"/>
    <w:multiLevelType w:val="hybridMultilevel"/>
    <w:tmpl w:val="84CE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8E5D37"/>
    <w:multiLevelType w:val="hybridMultilevel"/>
    <w:tmpl w:val="C14CF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54483A"/>
    <w:multiLevelType w:val="hybridMultilevel"/>
    <w:tmpl w:val="331625DE"/>
    <w:lvl w:ilvl="0" w:tplc="F9968C12">
      <w:start w:val="1"/>
      <w:numFmt w:val="bullet"/>
      <w:lvlText w:val="§"/>
      <w:lvlJc w:val="left"/>
      <w:pPr>
        <w:ind w:left="720" w:hanging="360"/>
      </w:pPr>
      <w:rPr>
        <w:rFonts w:ascii="Wingdings" w:hAnsi="Wingdings" w:hint="default"/>
      </w:rPr>
    </w:lvl>
    <w:lvl w:ilvl="1" w:tplc="F05A4C3E">
      <w:start w:val="1"/>
      <w:numFmt w:val="bullet"/>
      <w:lvlText w:val="o"/>
      <w:lvlJc w:val="left"/>
      <w:pPr>
        <w:ind w:left="1440" w:hanging="360"/>
      </w:pPr>
      <w:rPr>
        <w:rFonts w:ascii="Courier New" w:hAnsi="Courier New" w:hint="default"/>
      </w:rPr>
    </w:lvl>
    <w:lvl w:ilvl="2" w:tplc="59C418A8">
      <w:start w:val="1"/>
      <w:numFmt w:val="bullet"/>
      <w:lvlText w:val=""/>
      <w:lvlJc w:val="left"/>
      <w:pPr>
        <w:ind w:left="2160" w:hanging="360"/>
      </w:pPr>
      <w:rPr>
        <w:rFonts w:ascii="Wingdings" w:hAnsi="Wingdings" w:hint="default"/>
      </w:rPr>
    </w:lvl>
    <w:lvl w:ilvl="3" w:tplc="62889558">
      <w:start w:val="1"/>
      <w:numFmt w:val="bullet"/>
      <w:lvlText w:val=""/>
      <w:lvlJc w:val="left"/>
      <w:pPr>
        <w:ind w:left="2880" w:hanging="360"/>
      </w:pPr>
      <w:rPr>
        <w:rFonts w:ascii="Symbol" w:hAnsi="Symbol" w:hint="default"/>
      </w:rPr>
    </w:lvl>
    <w:lvl w:ilvl="4" w:tplc="E6A2720C">
      <w:start w:val="1"/>
      <w:numFmt w:val="bullet"/>
      <w:lvlText w:val="o"/>
      <w:lvlJc w:val="left"/>
      <w:pPr>
        <w:ind w:left="3600" w:hanging="360"/>
      </w:pPr>
      <w:rPr>
        <w:rFonts w:ascii="Courier New" w:hAnsi="Courier New" w:hint="default"/>
      </w:rPr>
    </w:lvl>
    <w:lvl w:ilvl="5" w:tplc="D9505924">
      <w:start w:val="1"/>
      <w:numFmt w:val="bullet"/>
      <w:lvlText w:val=""/>
      <w:lvlJc w:val="left"/>
      <w:pPr>
        <w:ind w:left="4320" w:hanging="360"/>
      </w:pPr>
      <w:rPr>
        <w:rFonts w:ascii="Wingdings" w:hAnsi="Wingdings" w:hint="default"/>
      </w:rPr>
    </w:lvl>
    <w:lvl w:ilvl="6" w:tplc="166C84D6">
      <w:start w:val="1"/>
      <w:numFmt w:val="bullet"/>
      <w:lvlText w:val=""/>
      <w:lvlJc w:val="left"/>
      <w:pPr>
        <w:ind w:left="5040" w:hanging="360"/>
      </w:pPr>
      <w:rPr>
        <w:rFonts w:ascii="Symbol" w:hAnsi="Symbol" w:hint="default"/>
      </w:rPr>
    </w:lvl>
    <w:lvl w:ilvl="7" w:tplc="6ACEC600">
      <w:start w:val="1"/>
      <w:numFmt w:val="bullet"/>
      <w:lvlText w:val="o"/>
      <w:lvlJc w:val="left"/>
      <w:pPr>
        <w:ind w:left="5760" w:hanging="360"/>
      </w:pPr>
      <w:rPr>
        <w:rFonts w:ascii="Courier New" w:hAnsi="Courier New" w:hint="default"/>
      </w:rPr>
    </w:lvl>
    <w:lvl w:ilvl="8" w:tplc="6506FDBA">
      <w:start w:val="1"/>
      <w:numFmt w:val="bullet"/>
      <w:lvlText w:val=""/>
      <w:lvlJc w:val="left"/>
      <w:pPr>
        <w:ind w:left="6480" w:hanging="360"/>
      </w:pPr>
      <w:rPr>
        <w:rFonts w:ascii="Wingdings" w:hAnsi="Wingdings" w:hint="default"/>
      </w:rPr>
    </w:lvl>
  </w:abstractNum>
  <w:abstractNum w:abstractNumId="42" w15:restartNumberingAfterBreak="0">
    <w:nsid w:val="72D10D59"/>
    <w:multiLevelType w:val="hybridMultilevel"/>
    <w:tmpl w:val="C884E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9F3240"/>
    <w:multiLevelType w:val="hybridMultilevel"/>
    <w:tmpl w:val="FFFFFFFF"/>
    <w:lvl w:ilvl="0" w:tplc="0DD27138">
      <w:start w:val="1"/>
      <w:numFmt w:val="bullet"/>
      <w:lvlText w:val="o"/>
      <w:lvlJc w:val="left"/>
      <w:pPr>
        <w:ind w:left="1494" w:hanging="360"/>
      </w:pPr>
      <w:rPr>
        <w:rFonts w:ascii="&quot;Courier New&quot;" w:hAnsi="&quot;Courier New&quot;" w:hint="default"/>
      </w:rPr>
    </w:lvl>
    <w:lvl w:ilvl="1" w:tplc="062C39D4">
      <w:start w:val="1"/>
      <w:numFmt w:val="bullet"/>
      <w:lvlText w:val="o"/>
      <w:lvlJc w:val="left"/>
      <w:pPr>
        <w:ind w:left="1440" w:hanging="360"/>
      </w:pPr>
      <w:rPr>
        <w:rFonts w:ascii="Courier New" w:hAnsi="Courier New" w:hint="default"/>
      </w:rPr>
    </w:lvl>
    <w:lvl w:ilvl="2" w:tplc="C5A6F13C">
      <w:start w:val="1"/>
      <w:numFmt w:val="bullet"/>
      <w:lvlText w:val=""/>
      <w:lvlJc w:val="left"/>
      <w:pPr>
        <w:ind w:left="2160" w:hanging="360"/>
      </w:pPr>
      <w:rPr>
        <w:rFonts w:ascii="Wingdings" w:hAnsi="Wingdings" w:hint="default"/>
      </w:rPr>
    </w:lvl>
    <w:lvl w:ilvl="3" w:tplc="43382CF0">
      <w:start w:val="1"/>
      <w:numFmt w:val="bullet"/>
      <w:lvlText w:val=""/>
      <w:lvlJc w:val="left"/>
      <w:pPr>
        <w:ind w:left="2880" w:hanging="360"/>
      </w:pPr>
      <w:rPr>
        <w:rFonts w:ascii="Symbol" w:hAnsi="Symbol" w:hint="default"/>
      </w:rPr>
    </w:lvl>
    <w:lvl w:ilvl="4" w:tplc="41F60520">
      <w:start w:val="1"/>
      <w:numFmt w:val="bullet"/>
      <w:lvlText w:val="o"/>
      <w:lvlJc w:val="left"/>
      <w:pPr>
        <w:ind w:left="3600" w:hanging="360"/>
      </w:pPr>
      <w:rPr>
        <w:rFonts w:ascii="Courier New" w:hAnsi="Courier New" w:hint="default"/>
      </w:rPr>
    </w:lvl>
    <w:lvl w:ilvl="5" w:tplc="DD7A4C94">
      <w:start w:val="1"/>
      <w:numFmt w:val="bullet"/>
      <w:lvlText w:val=""/>
      <w:lvlJc w:val="left"/>
      <w:pPr>
        <w:ind w:left="4320" w:hanging="360"/>
      </w:pPr>
      <w:rPr>
        <w:rFonts w:ascii="Wingdings" w:hAnsi="Wingdings" w:hint="default"/>
      </w:rPr>
    </w:lvl>
    <w:lvl w:ilvl="6" w:tplc="27FA1FBE">
      <w:start w:val="1"/>
      <w:numFmt w:val="bullet"/>
      <w:lvlText w:val=""/>
      <w:lvlJc w:val="left"/>
      <w:pPr>
        <w:ind w:left="5040" w:hanging="360"/>
      </w:pPr>
      <w:rPr>
        <w:rFonts w:ascii="Symbol" w:hAnsi="Symbol" w:hint="default"/>
      </w:rPr>
    </w:lvl>
    <w:lvl w:ilvl="7" w:tplc="3DDC8D6E">
      <w:start w:val="1"/>
      <w:numFmt w:val="bullet"/>
      <w:lvlText w:val="o"/>
      <w:lvlJc w:val="left"/>
      <w:pPr>
        <w:ind w:left="5760" w:hanging="360"/>
      </w:pPr>
      <w:rPr>
        <w:rFonts w:ascii="Courier New" w:hAnsi="Courier New" w:hint="default"/>
      </w:rPr>
    </w:lvl>
    <w:lvl w:ilvl="8" w:tplc="185A8888">
      <w:start w:val="1"/>
      <w:numFmt w:val="bullet"/>
      <w:lvlText w:val=""/>
      <w:lvlJc w:val="left"/>
      <w:pPr>
        <w:ind w:left="6480" w:hanging="360"/>
      </w:pPr>
      <w:rPr>
        <w:rFonts w:ascii="Wingdings" w:hAnsi="Wingdings" w:hint="default"/>
      </w:rPr>
    </w:lvl>
  </w:abstractNum>
  <w:abstractNum w:abstractNumId="44" w15:restartNumberingAfterBreak="0">
    <w:nsid w:val="79AA3DF5"/>
    <w:multiLevelType w:val="hybridMultilevel"/>
    <w:tmpl w:val="FFFFFFFF"/>
    <w:lvl w:ilvl="0" w:tplc="4A18E578">
      <w:start w:val="1"/>
      <w:numFmt w:val="bullet"/>
      <w:lvlText w:val=""/>
      <w:lvlJc w:val="left"/>
      <w:pPr>
        <w:ind w:left="720" w:hanging="360"/>
      </w:pPr>
      <w:rPr>
        <w:rFonts w:ascii="Symbol" w:hAnsi="Symbol" w:hint="default"/>
      </w:rPr>
    </w:lvl>
    <w:lvl w:ilvl="1" w:tplc="D422D522">
      <w:start w:val="1"/>
      <w:numFmt w:val="bullet"/>
      <w:lvlText w:val="o"/>
      <w:lvlJc w:val="left"/>
      <w:pPr>
        <w:ind w:left="1440" w:hanging="360"/>
      </w:pPr>
      <w:rPr>
        <w:rFonts w:ascii="Courier New" w:hAnsi="Courier New" w:hint="default"/>
      </w:rPr>
    </w:lvl>
    <w:lvl w:ilvl="2" w:tplc="2054C100">
      <w:start w:val="1"/>
      <w:numFmt w:val="bullet"/>
      <w:lvlText w:val=""/>
      <w:lvlJc w:val="left"/>
      <w:pPr>
        <w:ind w:left="2160" w:hanging="360"/>
      </w:pPr>
      <w:rPr>
        <w:rFonts w:ascii="Wingdings" w:hAnsi="Wingdings" w:hint="default"/>
      </w:rPr>
    </w:lvl>
    <w:lvl w:ilvl="3" w:tplc="98DA6B40">
      <w:start w:val="1"/>
      <w:numFmt w:val="bullet"/>
      <w:lvlText w:val=""/>
      <w:lvlJc w:val="left"/>
      <w:pPr>
        <w:ind w:left="2880" w:hanging="360"/>
      </w:pPr>
      <w:rPr>
        <w:rFonts w:ascii="Symbol" w:hAnsi="Symbol" w:hint="default"/>
      </w:rPr>
    </w:lvl>
    <w:lvl w:ilvl="4" w:tplc="0908B4B0">
      <w:start w:val="1"/>
      <w:numFmt w:val="bullet"/>
      <w:lvlText w:val="o"/>
      <w:lvlJc w:val="left"/>
      <w:pPr>
        <w:ind w:left="3600" w:hanging="360"/>
      </w:pPr>
      <w:rPr>
        <w:rFonts w:ascii="Courier New" w:hAnsi="Courier New" w:hint="default"/>
      </w:rPr>
    </w:lvl>
    <w:lvl w:ilvl="5" w:tplc="3BA45838">
      <w:start w:val="1"/>
      <w:numFmt w:val="bullet"/>
      <w:lvlText w:val=""/>
      <w:lvlJc w:val="left"/>
      <w:pPr>
        <w:ind w:left="4320" w:hanging="360"/>
      </w:pPr>
      <w:rPr>
        <w:rFonts w:ascii="Wingdings" w:hAnsi="Wingdings" w:hint="default"/>
      </w:rPr>
    </w:lvl>
    <w:lvl w:ilvl="6" w:tplc="ACF6D64A">
      <w:start w:val="1"/>
      <w:numFmt w:val="bullet"/>
      <w:lvlText w:val=""/>
      <w:lvlJc w:val="left"/>
      <w:pPr>
        <w:ind w:left="5040" w:hanging="360"/>
      </w:pPr>
      <w:rPr>
        <w:rFonts w:ascii="Symbol" w:hAnsi="Symbol" w:hint="default"/>
      </w:rPr>
    </w:lvl>
    <w:lvl w:ilvl="7" w:tplc="73D2A3F2">
      <w:start w:val="1"/>
      <w:numFmt w:val="bullet"/>
      <w:lvlText w:val="o"/>
      <w:lvlJc w:val="left"/>
      <w:pPr>
        <w:ind w:left="5760" w:hanging="360"/>
      </w:pPr>
      <w:rPr>
        <w:rFonts w:ascii="Courier New" w:hAnsi="Courier New" w:hint="default"/>
      </w:rPr>
    </w:lvl>
    <w:lvl w:ilvl="8" w:tplc="28B054DC">
      <w:start w:val="1"/>
      <w:numFmt w:val="bullet"/>
      <w:lvlText w:val=""/>
      <w:lvlJc w:val="left"/>
      <w:pPr>
        <w:ind w:left="6480" w:hanging="360"/>
      </w:pPr>
      <w:rPr>
        <w:rFonts w:ascii="Wingdings" w:hAnsi="Wingdings" w:hint="default"/>
      </w:rPr>
    </w:lvl>
  </w:abstractNum>
  <w:abstractNum w:abstractNumId="45" w15:restartNumberingAfterBreak="0">
    <w:nsid w:val="7EF0140A"/>
    <w:multiLevelType w:val="hybridMultilevel"/>
    <w:tmpl w:val="B62E8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4456658">
    <w:abstractNumId w:val="0"/>
  </w:num>
  <w:num w:numId="2" w16cid:durableId="1728914432">
    <w:abstractNumId w:val="1"/>
  </w:num>
  <w:num w:numId="3" w16cid:durableId="801385328">
    <w:abstractNumId w:val="36"/>
  </w:num>
  <w:num w:numId="4" w16cid:durableId="1422019979">
    <w:abstractNumId w:val="23"/>
  </w:num>
  <w:num w:numId="5" w16cid:durableId="230311872">
    <w:abstractNumId w:val="6"/>
  </w:num>
  <w:num w:numId="6" w16cid:durableId="1612856432">
    <w:abstractNumId w:val="29"/>
  </w:num>
  <w:num w:numId="7" w16cid:durableId="71859621">
    <w:abstractNumId w:val="38"/>
  </w:num>
  <w:num w:numId="8" w16cid:durableId="2025981713">
    <w:abstractNumId w:val="30"/>
  </w:num>
  <w:num w:numId="9" w16cid:durableId="596139683">
    <w:abstractNumId w:val="37"/>
  </w:num>
  <w:num w:numId="10" w16cid:durableId="1876188537">
    <w:abstractNumId w:val="32"/>
  </w:num>
  <w:num w:numId="11" w16cid:durableId="1014066248">
    <w:abstractNumId w:val="28"/>
  </w:num>
  <w:num w:numId="12" w16cid:durableId="79252799">
    <w:abstractNumId w:val="17"/>
  </w:num>
  <w:num w:numId="13" w16cid:durableId="1977955549">
    <w:abstractNumId w:val="33"/>
  </w:num>
  <w:num w:numId="14" w16cid:durableId="1779134091">
    <w:abstractNumId w:val="24"/>
  </w:num>
  <w:num w:numId="15" w16cid:durableId="135537181">
    <w:abstractNumId w:val="42"/>
  </w:num>
  <w:num w:numId="16" w16cid:durableId="1226334806">
    <w:abstractNumId w:val="2"/>
  </w:num>
  <w:num w:numId="17" w16cid:durableId="267979174">
    <w:abstractNumId w:val="40"/>
  </w:num>
  <w:num w:numId="18" w16cid:durableId="1056512878">
    <w:abstractNumId w:val="18"/>
  </w:num>
  <w:num w:numId="19" w16cid:durableId="1987665876">
    <w:abstractNumId w:val="41"/>
  </w:num>
  <w:num w:numId="20" w16cid:durableId="123281634">
    <w:abstractNumId w:val="21"/>
  </w:num>
  <w:num w:numId="21" w16cid:durableId="1573585980">
    <w:abstractNumId w:val="11"/>
  </w:num>
  <w:num w:numId="22" w16cid:durableId="476646830">
    <w:abstractNumId w:val="16"/>
  </w:num>
  <w:num w:numId="23" w16cid:durableId="1478185771">
    <w:abstractNumId w:val="31"/>
  </w:num>
  <w:num w:numId="24" w16cid:durableId="554004389">
    <w:abstractNumId w:val="7"/>
  </w:num>
  <w:num w:numId="25" w16cid:durableId="1016031643">
    <w:abstractNumId w:val="26"/>
  </w:num>
  <w:num w:numId="26" w16cid:durableId="1700473103">
    <w:abstractNumId w:val="27"/>
  </w:num>
  <w:num w:numId="27" w16cid:durableId="531185734">
    <w:abstractNumId w:val="34"/>
  </w:num>
  <w:num w:numId="28" w16cid:durableId="1368262166">
    <w:abstractNumId w:val="20"/>
  </w:num>
  <w:num w:numId="29" w16cid:durableId="353847917">
    <w:abstractNumId w:val="43"/>
  </w:num>
  <w:num w:numId="30" w16cid:durableId="1098789679">
    <w:abstractNumId w:val="15"/>
  </w:num>
  <w:num w:numId="31" w16cid:durableId="1415934365">
    <w:abstractNumId w:val="8"/>
  </w:num>
  <w:num w:numId="32" w16cid:durableId="1718814431">
    <w:abstractNumId w:val="5"/>
  </w:num>
  <w:num w:numId="33" w16cid:durableId="541095603">
    <w:abstractNumId w:val="44"/>
  </w:num>
  <w:num w:numId="34" w16cid:durableId="1230119025">
    <w:abstractNumId w:val="3"/>
  </w:num>
  <w:num w:numId="35" w16cid:durableId="704521010">
    <w:abstractNumId w:val="10"/>
  </w:num>
  <w:num w:numId="36" w16cid:durableId="1930654375">
    <w:abstractNumId w:val="45"/>
  </w:num>
  <w:num w:numId="37" w16cid:durableId="826939883">
    <w:abstractNumId w:val="35"/>
  </w:num>
  <w:num w:numId="38" w16cid:durableId="1628504495">
    <w:abstractNumId w:val="13"/>
  </w:num>
  <w:num w:numId="39" w16cid:durableId="1868059391">
    <w:abstractNumId w:val="19"/>
  </w:num>
  <w:num w:numId="40" w16cid:durableId="790704252">
    <w:abstractNumId w:val="22"/>
  </w:num>
  <w:num w:numId="41" w16cid:durableId="2110732977">
    <w:abstractNumId w:val="39"/>
  </w:num>
  <w:num w:numId="42" w16cid:durableId="1386098007">
    <w:abstractNumId w:val="4"/>
  </w:num>
  <w:num w:numId="43" w16cid:durableId="1956792263">
    <w:abstractNumId w:val="9"/>
  </w:num>
  <w:num w:numId="44" w16cid:durableId="966663583">
    <w:abstractNumId w:val="25"/>
  </w:num>
  <w:num w:numId="45" w16cid:durableId="2096396456">
    <w:abstractNumId w:val="14"/>
  </w:num>
  <w:num w:numId="46" w16cid:durableId="23771079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CC"/>
    <w:rsid w:val="00001AB0"/>
    <w:rsid w:val="00002A56"/>
    <w:rsid w:val="00005BD4"/>
    <w:rsid w:val="0000653B"/>
    <w:rsid w:val="0001040E"/>
    <w:rsid w:val="00012B23"/>
    <w:rsid w:val="00013BD8"/>
    <w:rsid w:val="00014778"/>
    <w:rsid w:val="00016A41"/>
    <w:rsid w:val="0001741C"/>
    <w:rsid w:val="0002206A"/>
    <w:rsid w:val="000222E2"/>
    <w:rsid w:val="00023BB5"/>
    <w:rsid w:val="000248A5"/>
    <w:rsid w:val="00024E6A"/>
    <w:rsid w:val="00024F1D"/>
    <w:rsid w:val="000258BE"/>
    <w:rsid w:val="000268EF"/>
    <w:rsid w:val="0002743C"/>
    <w:rsid w:val="0003028A"/>
    <w:rsid w:val="000303DB"/>
    <w:rsid w:val="000319CE"/>
    <w:rsid w:val="00033379"/>
    <w:rsid w:val="00034496"/>
    <w:rsid w:val="000370A9"/>
    <w:rsid w:val="0003760F"/>
    <w:rsid w:val="00040362"/>
    <w:rsid w:val="0004057F"/>
    <w:rsid w:val="0004192F"/>
    <w:rsid w:val="00042B1E"/>
    <w:rsid w:val="00043438"/>
    <w:rsid w:val="000437C6"/>
    <w:rsid w:val="00043AA9"/>
    <w:rsid w:val="00044240"/>
    <w:rsid w:val="00044367"/>
    <w:rsid w:val="0004574C"/>
    <w:rsid w:val="00045925"/>
    <w:rsid w:val="00045E8A"/>
    <w:rsid w:val="0004670C"/>
    <w:rsid w:val="00047688"/>
    <w:rsid w:val="00050106"/>
    <w:rsid w:val="00051E40"/>
    <w:rsid w:val="000543C8"/>
    <w:rsid w:val="0005504E"/>
    <w:rsid w:val="00061F75"/>
    <w:rsid w:val="00063C40"/>
    <w:rsid w:val="000662C4"/>
    <w:rsid w:val="00070519"/>
    <w:rsid w:val="00070EB3"/>
    <w:rsid w:val="000715D3"/>
    <w:rsid w:val="0007184C"/>
    <w:rsid w:val="00071ACB"/>
    <w:rsid w:val="00072BBF"/>
    <w:rsid w:val="0007484F"/>
    <w:rsid w:val="00075AE5"/>
    <w:rsid w:val="00080481"/>
    <w:rsid w:val="0008145C"/>
    <w:rsid w:val="00082AB3"/>
    <w:rsid w:val="00085AF5"/>
    <w:rsid w:val="00085E3B"/>
    <w:rsid w:val="0008693B"/>
    <w:rsid w:val="00087384"/>
    <w:rsid w:val="00092786"/>
    <w:rsid w:val="00092928"/>
    <w:rsid w:val="00094C9C"/>
    <w:rsid w:val="000954B5"/>
    <w:rsid w:val="000A0802"/>
    <w:rsid w:val="000A437A"/>
    <w:rsid w:val="000A437F"/>
    <w:rsid w:val="000A4381"/>
    <w:rsid w:val="000A5AB8"/>
    <w:rsid w:val="000A6DE2"/>
    <w:rsid w:val="000B03A9"/>
    <w:rsid w:val="000B0DDC"/>
    <w:rsid w:val="000B11EC"/>
    <w:rsid w:val="000B1838"/>
    <w:rsid w:val="000B2F34"/>
    <w:rsid w:val="000B3D3E"/>
    <w:rsid w:val="000B4BBA"/>
    <w:rsid w:val="000B50D5"/>
    <w:rsid w:val="000B772F"/>
    <w:rsid w:val="000C06AD"/>
    <w:rsid w:val="000C1BE6"/>
    <w:rsid w:val="000C330E"/>
    <w:rsid w:val="000C3CB9"/>
    <w:rsid w:val="000C401B"/>
    <w:rsid w:val="000C4B7D"/>
    <w:rsid w:val="000C5D4E"/>
    <w:rsid w:val="000C619D"/>
    <w:rsid w:val="000C6A55"/>
    <w:rsid w:val="000C778C"/>
    <w:rsid w:val="000C7E8D"/>
    <w:rsid w:val="000D0C40"/>
    <w:rsid w:val="000D1F02"/>
    <w:rsid w:val="000D3C13"/>
    <w:rsid w:val="000D48A9"/>
    <w:rsid w:val="000D7ADC"/>
    <w:rsid w:val="000E36AF"/>
    <w:rsid w:val="000E4224"/>
    <w:rsid w:val="000E5578"/>
    <w:rsid w:val="000E5C40"/>
    <w:rsid w:val="000E6FAC"/>
    <w:rsid w:val="000E727B"/>
    <w:rsid w:val="000F1441"/>
    <w:rsid w:val="000F2001"/>
    <w:rsid w:val="000F47DE"/>
    <w:rsid w:val="000F495D"/>
    <w:rsid w:val="000F4E76"/>
    <w:rsid w:val="0010265A"/>
    <w:rsid w:val="00102730"/>
    <w:rsid w:val="00103D62"/>
    <w:rsid w:val="00104453"/>
    <w:rsid w:val="00105217"/>
    <w:rsid w:val="001067BC"/>
    <w:rsid w:val="00107055"/>
    <w:rsid w:val="00107F47"/>
    <w:rsid w:val="001108C5"/>
    <w:rsid w:val="00110D13"/>
    <w:rsid w:val="00111DE3"/>
    <w:rsid w:val="00113BA9"/>
    <w:rsid w:val="00115793"/>
    <w:rsid w:val="00116EB1"/>
    <w:rsid w:val="0011740A"/>
    <w:rsid w:val="00117ECF"/>
    <w:rsid w:val="0012003D"/>
    <w:rsid w:val="00122220"/>
    <w:rsid w:val="001254C7"/>
    <w:rsid w:val="0012645B"/>
    <w:rsid w:val="00131012"/>
    <w:rsid w:val="00131B32"/>
    <w:rsid w:val="001330AC"/>
    <w:rsid w:val="00133359"/>
    <w:rsid w:val="00140C6B"/>
    <w:rsid w:val="001439E9"/>
    <w:rsid w:val="00143DEF"/>
    <w:rsid w:val="00144432"/>
    <w:rsid w:val="00150282"/>
    <w:rsid w:val="00150617"/>
    <w:rsid w:val="0015077F"/>
    <w:rsid w:val="001507FE"/>
    <w:rsid w:val="0015155D"/>
    <w:rsid w:val="001519C4"/>
    <w:rsid w:val="00152CEB"/>
    <w:rsid w:val="0015375D"/>
    <w:rsid w:val="00153995"/>
    <w:rsid w:val="00153ADE"/>
    <w:rsid w:val="00157DA8"/>
    <w:rsid w:val="001625B4"/>
    <w:rsid w:val="00166265"/>
    <w:rsid w:val="001662E4"/>
    <w:rsid w:val="00166FD6"/>
    <w:rsid w:val="00167221"/>
    <w:rsid w:val="00167C3A"/>
    <w:rsid w:val="00167D2B"/>
    <w:rsid w:val="00171CE6"/>
    <w:rsid w:val="001745C4"/>
    <w:rsid w:val="00175387"/>
    <w:rsid w:val="0017558C"/>
    <w:rsid w:val="001756FB"/>
    <w:rsid w:val="001774F8"/>
    <w:rsid w:val="0018246A"/>
    <w:rsid w:val="00182B3B"/>
    <w:rsid w:val="00185018"/>
    <w:rsid w:val="0018669E"/>
    <w:rsid w:val="001872C1"/>
    <w:rsid w:val="00187936"/>
    <w:rsid w:val="00187B0B"/>
    <w:rsid w:val="00187E42"/>
    <w:rsid w:val="001904B8"/>
    <w:rsid w:val="00191BD2"/>
    <w:rsid w:val="001924B9"/>
    <w:rsid w:val="001929BF"/>
    <w:rsid w:val="001938BB"/>
    <w:rsid w:val="00194605"/>
    <w:rsid w:val="00194B71"/>
    <w:rsid w:val="0019690B"/>
    <w:rsid w:val="00197954"/>
    <w:rsid w:val="001A1130"/>
    <w:rsid w:val="001A167F"/>
    <w:rsid w:val="001A2AB1"/>
    <w:rsid w:val="001A2C01"/>
    <w:rsid w:val="001A32A2"/>
    <w:rsid w:val="001A35B1"/>
    <w:rsid w:val="001A3C83"/>
    <w:rsid w:val="001A4F29"/>
    <w:rsid w:val="001A5BB1"/>
    <w:rsid w:val="001A7F2E"/>
    <w:rsid w:val="001B1E7F"/>
    <w:rsid w:val="001B21E7"/>
    <w:rsid w:val="001B3872"/>
    <w:rsid w:val="001B63F2"/>
    <w:rsid w:val="001B6435"/>
    <w:rsid w:val="001B6574"/>
    <w:rsid w:val="001B72F5"/>
    <w:rsid w:val="001B7BB0"/>
    <w:rsid w:val="001C089E"/>
    <w:rsid w:val="001C08D6"/>
    <w:rsid w:val="001C0F52"/>
    <w:rsid w:val="001C626F"/>
    <w:rsid w:val="001C76B0"/>
    <w:rsid w:val="001D09EA"/>
    <w:rsid w:val="001D0D2E"/>
    <w:rsid w:val="001D161D"/>
    <w:rsid w:val="001D35A5"/>
    <w:rsid w:val="001D5F1B"/>
    <w:rsid w:val="001E0053"/>
    <w:rsid w:val="001E081D"/>
    <w:rsid w:val="001E26E2"/>
    <w:rsid w:val="001E3629"/>
    <w:rsid w:val="001E38B1"/>
    <w:rsid w:val="001E4E86"/>
    <w:rsid w:val="001E5390"/>
    <w:rsid w:val="001E688B"/>
    <w:rsid w:val="001E6892"/>
    <w:rsid w:val="001E725A"/>
    <w:rsid w:val="001E774E"/>
    <w:rsid w:val="001F09BE"/>
    <w:rsid w:val="001F1401"/>
    <w:rsid w:val="001F1C37"/>
    <w:rsid w:val="001F2726"/>
    <w:rsid w:val="001F37C4"/>
    <w:rsid w:val="001F3895"/>
    <w:rsid w:val="001F390C"/>
    <w:rsid w:val="001F4A08"/>
    <w:rsid w:val="001F5609"/>
    <w:rsid w:val="001F576E"/>
    <w:rsid w:val="002000A9"/>
    <w:rsid w:val="00201DE2"/>
    <w:rsid w:val="002038A4"/>
    <w:rsid w:val="00204083"/>
    <w:rsid w:val="00205098"/>
    <w:rsid w:val="00205AAC"/>
    <w:rsid w:val="00207569"/>
    <w:rsid w:val="00207C59"/>
    <w:rsid w:val="002150A5"/>
    <w:rsid w:val="00215A34"/>
    <w:rsid w:val="002162DA"/>
    <w:rsid w:val="00216839"/>
    <w:rsid w:val="0022001D"/>
    <w:rsid w:val="00220294"/>
    <w:rsid w:val="00221579"/>
    <w:rsid w:val="0022160A"/>
    <w:rsid w:val="00221720"/>
    <w:rsid w:val="00221820"/>
    <w:rsid w:val="00222C18"/>
    <w:rsid w:val="002245C9"/>
    <w:rsid w:val="002251C2"/>
    <w:rsid w:val="00225851"/>
    <w:rsid w:val="0022775A"/>
    <w:rsid w:val="00227A95"/>
    <w:rsid w:val="002300F2"/>
    <w:rsid w:val="00230945"/>
    <w:rsid w:val="00232F64"/>
    <w:rsid w:val="002332D9"/>
    <w:rsid w:val="002334AE"/>
    <w:rsid w:val="002346F7"/>
    <w:rsid w:val="00234C5B"/>
    <w:rsid w:val="00234D50"/>
    <w:rsid w:val="0023550C"/>
    <w:rsid w:val="00235665"/>
    <w:rsid w:val="00236304"/>
    <w:rsid w:val="00237713"/>
    <w:rsid w:val="00240D89"/>
    <w:rsid w:val="00241BCC"/>
    <w:rsid w:val="00241C14"/>
    <w:rsid w:val="0024257D"/>
    <w:rsid w:val="00242819"/>
    <w:rsid w:val="00243075"/>
    <w:rsid w:val="002436CD"/>
    <w:rsid w:val="002451FA"/>
    <w:rsid w:val="00245410"/>
    <w:rsid w:val="002456DB"/>
    <w:rsid w:val="00246A2E"/>
    <w:rsid w:val="00246BAF"/>
    <w:rsid w:val="00246BB1"/>
    <w:rsid w:val="00247B9A"/>
    <w:rsid w:val="00247C11"/>
    <w:rsid w:val="00251193"/>
    <w:rsid w:val="00253C8F"/>
    <w:rsid w:val="00255670"/>
    <w:rsid w:val="0025593B"/>
    <w:rsid w:val="00257664"/>
    <w:rsid w:val="0026162C"/>
    <w:rsid w:val="00262718"/>
    <w:rsid w:val="00262A94"/>
    <w:rsid w:val="00263692"/>
    <w:rsid w:val="00264EC9"/>
    <w:rsid w:val="00265779"/>
    <w:rsid w:val="00265EFD"/>
    <w:rsid w:val="002662BC"/>
    <w:rsid w:val="00266818"/>
    <w:rsid w:val="00267CBC"/>
    <w:rsid w:val="00271AE3"/>
    <w:rsid w:val="002721C0"/>
    <w:rsid w:val="0027310C"/>
    <w:rsid w:val="00273E29"/>
    <w:rsid w:val="00273EE7"/>
    <w:rsid w:val="00274C73"/>
    <w:rsid w:val="00275755"/>
    <w:rsid w:val="0027626F"/>
    <w:rsid w:val="00276524"/>
    <w:rsid w:val="00276BDB"/>
    <w:rsid w:val="002806BF"/>
    <w:rsid w:val="00280B33"/>
    <w:rsid w:val="00282326"/>
    <w:rsid w:val="00282BC7"/>
    <w:rsid w:val="002834F3"/>
    <w:rsid w:val="00283BCA"/>
    <w:rsid w:val="00283E18"/>
    <w:rsid w:val="00284055"/>
    <w:rsid w:val="0028474A"/>
    <w:rsid w:val="00285B41"/>
    <w:rsid w:val="00286394"/>
    <w:rsid w:val="002902AC"/>
    <w:rsid w:val="00290A00"/>
    <w:rsid w:val="002933CD"/>
    <w:rsid w:val="0029491B"/>
    <w:rsid w:val="00297F88"/>
    <w:rsid w:val="002A0C31"/>
    <w:rsid w:val="002A17C0"/>
    <w:rsid w:val="002A36CD"/>
    <w:rsid w:val="002A41EB"/>
    <w:rsid w:val="002A4D8E"/>
    <w:rsid w:val="002A60C1"/>
    <w:rsid w:val="002A708B"/>
    <w:rsid w:val="002B1522"/>
    <w:rsid w:val="002B1C7D"/>
    <w:rsid w:val="002B3B31"/>
    <w:rsid w:val="002B5919"/>
    <w:rsid w:val="002B5B66"/>
    <w:rsid w:val="002B5D06"/>
    <w:rsid w:val="002C0062"/>
    <w:rsid w:val="002C1EDD"/>
    <w:rsid w:val="002C30A6"/>
    <w:rsid w:val="002C31FF"/>
    <w:rsid w:val="002C3739"/>
    <w:rsid w:val="002C4C01"/>
    <w:rsid w:val="002D0084"/>
    <w:rsid w:val="002D1139"/>
    <w:rsid w:val="002D16F6"/>
    <w:rsid w:val="002D2AA7"/>
    <w:rsid w:val="002D3825"/>
    <w:rsid w:val="002D3A4D"/>
    <w:rsid w:val="002D4C3B"/>
    <w:rsid w:val="002D654A"/>
    <w:rsid w:val="002D7FE1"/>
    <w:rsid w:val="002E18DA"/>
    <w:rsid w:val="002E1A10"/>
    <w:rsid w:val="002E287C"/>
    <w:rsid w:val="002E46EF"/>
    <w:rsid w:val="002E6B2C"/>
    <w:rsid w:val="002E7418"/>
    <w:rsid w:val="002F06F2"/>
    <w:rsid w:val="002F1BF7"/>
    <w:rsid w:val="002F215D"/>
    <w:rsid w:val="002F25F9"/>
    <w:rsid w:val="002F2A88"/>
    <w:rsid w:val="002F455B"/>
    <w:rsid w:val="002F5F00"/>
    <w:rsid w:val="00303057"/>
    <w:rsid w:val="00303BB4"/>
    <w:rsid w:val="00303EBB"/>
    <w:rsid w:val="0030437E"/>
    <w:rsid w:val="00304DAC"/>
    <w:rsid w:val="00305CAD"/>
    <w:rsid w:val="0030685E"/>
    <w:rsid w:val="00306CBB"/>
    <w:rsid w:val="00310714"/>
    <w:rsid w:val="00310E9D"/>
    <w:rsid w:val="00311090"/>
    <w:rsid w:val="00311DBD"/>
    <w:rsid w:val="00312255"/>
    <w:rsid w:val="00312B58"/>
    <w:rsid w:val="00312E4F"/>
    <w:rsid w:val="00313F6F"/>
    <w:rsid w:val="0031634E"/>
    <w:rsid w:val="00316D00"/>
    <w:rsid w:val="00320739"/>
    <w:rsid w:val="00322478"/>
    <w:rsid w:val="00326222"/>
    <w:rsid w:val="00327057"/>
    <w:rsid w:val="0032754B"/>
    <w:rsid w:val="003277E4"/>
    <w:rsid w:val="00327FBB"/>
    <w:rsid w:val="003307B9"/>
    <w:rsid w:val="00330AC8"/>
    <w:rsid w:val="00333D0F"/>
    <w:rsid w:val="003362F1"/>
    <w:rsid w:val="00336859"/>
    <w:rsid w:val="00337AD2"/>
    <w:rsid w:val="00337F65"/>
    <w:rsid w:val="00340F5D"/>
    <w:rsid w:val="0034165E"/>
    <w:rsid w:val="003423D2"/>
    <w:rsid w:val="00343030"/>
    <w:rsid w:val="00343EF4"/>
    <w:rsid w:val="00345393"/>
    <w:rsid w:val="00345834"/>
    <w:rsid w:val="003474A7"/>
    <w:rsid w:val="00347DA1"/>
    <w:rsid w:val="00351C92"/>
    <w:rsid w:val="00351CA0"/>
    <w:rsid w:val="00351E88"/>
    <w:rsid w:val="00351FBB"/>
    <w:rsid w:val="00351FF3"/>
    <w:rsid w:val="00352799"/>
    <w:rsid w:val="00352F60"/>
    <w:rsid w:val="003539A7"/>
    <w:rsid w:val="0035509C"/>
    <w:rsid w:val="00355902"/>
    <w:rsid w:val="00357B28"/>
    <w:rsid w:val="00357B65"/>
    <w:rsid w:val="00357B7C"/>
    <w:rsid w:val="00357BC3"/>
    <w:rsid w:val="00362B5D"/>
    <w:rsid w:val="0036413C"/>
    <w:rsid w:val="003657FF"/>
    <w:rsid w:val="00366839"/>
    <w:rsid w:val="003724A7"/>
    <w:rsid w:val="0037389C"/>
    <w:rsid w:val="00374064"/>
    <w:rsid w:val="00374A58"/>
    <w:rsid w:val="00374F95"/>
    <w:rsid w:val="00374FA4"/>
    <w:rsid w:val="003757C9"/>
    <w:rsid w:val="00376E2F"/>
    <w:rsid w:val="003804AD"/>
    <w:rsid w:val="0038073E"/>
    <w:rsid w:val="00381664"/>
    <w:rsid w:val="0038298A"/>
    <w:rsid w:val="003839CA"/>
    <w:rsid w:val="0038413E"/>
    <w:rsid w:val="00384540"/>
    <w:rsid w:val="003849BC"/>
    <w:rsid w:val="00384FF3"/>
    <w:rsid w:val="00386EC6"/>
    <w:rsid w:val="00387201"/>
    <w:rsid w:val="003875DB"/>
    <w:rsid w:val="00393227"/>
    <w:rsid w:val="00393762"/>
    <w:rsid w:val="00394149"/>
    <w:rsid w:val="00394A80"/>
    <w:rsid w:val="003A13AF"/>
    <w:rsid w:val="003A3306"/>
    <w:rsid w:val="003A6289"/>
    <w:rsid w:val="003A72C3"/>
    <w:rsid w:val="003A7FBB"/>
    <w:rsid w:val="003B1766"/>
    <w:rsid w:val="003B270E"/>
    <w:rsid w:val="003B4916"/>
    <w:rsid w:val="003B5312"/>
    <w:rsid w:val="003B5928"/>
    <w:rsid w:val="003B6917"/>
    <w:rsid w:val="003B6D68"/>
    <w:rsid w:val="003B754A"/>
    <w:rsid w:val="003B7BDA"/>
    <w:rsid w:val="003C0655"/>
    <w:rsid w:val="003C0D3A"/>
    <w:rsid w:val="003C140F"/>
    <w:rsid w:val="003C15F0"/>
    <w:rsid w:val="003C240E"/>
    <w:rsid w:val="003C4D9D"/>
    <w:rsid w:val="003C4F74"/>
    <w:rsid w:val="003C5699"/>
    <w:rsid w:val="003C5C3C"/>
    <w:rsid w:val="003C7430"/>
    <w:rsid w:val="003D20E3"/>
    <w:rsid w:val="003D4F86"/>
    <w:rsid w:val="003D5BFB"/>
    <w:rsid w:val="003D610B"/>
    <w:rsid w:val="003D746A"/>
    <w:rsid w:val="003D77A4"/>
    <w:rsid w:val="003D7FB6"/>
    <w:rsid w:val="003E0E81"/>
    <w:rsid w:val="003E1E8C"/>
    <w:rsid w:val="003E32B9"/>
    <w:rsid w:val="003E3302"/>
    <w:rsid w:val="003E4BF1"/>
    <w:rsid w:val="003E4E59"/>
    <w:rsid w:val="003E56DA"/>
    <w:rsid w:val="003E5914"/>
    <w:rsid w:val="003E6CA3"/>
    <w:rsid w:val="003E7289"/>
    <w:rsid w:val="003E73BD"/>
    <w:rsid w:val="003E7FDE"/>
    <w:rsid w:val="003F19B8"/>
    <w:rsid w:val="003F207C"/>
    <w:rsid w:val="003F3006"/>
    <w:rsid w:val="003F48A9"/>
    <w:rsid w:val="003F4AEC"/>
    <w:rsid w:val="003F569D"/>
    <w:rsid w:val="004016A2"/>
    <w:rsid w:val="0040407E"/>
    <w:rsid w:val="0040569D"/>
    <w:rsid w:val="0040791B"/>
    <w:rsid w:val="00407E02"/>
    <w:rsid w:val="004118C7"/>
    <w:rsid w:val="00411DDF"/>
    <w:rsid w:val="004121E3"/>
    <w:rsid w:val="00412705"/>
    <w:rsid w:val="00412C66"/>
    <w:rsid w:val="00412D9A"/>
    <w:rsid w:val="0041306F"/>
    <w:rsid w:val="00413BEE"/>
    <w:rsid w:val="00414710"/>
    <w:rsid w:val="00415462"/>
    <w:rsid w:val="00416051"/>
    <w:rsid w:val="00416D29"/>
    <w:rsid w:val="0042268B"/>
    <w:rsid w:val="004240FF"/>
    <w:rsid w:val="00424AFA"/>
    <w:rsid w:val="0042534B"/>
    <w:rsid w:val="00425584"/>
    <w:rsid w:val="0042572C"/>
    <w:rsid w:val="004263CE"/>
    <w:rsid w:val="00426588"/>
    <w:rsid w:val="00427593"/>
    <w:rsid w:val="00427C53"/>
    <w:rsid w:val="004304B8"/>
    <w:rsid w:val="00430D6C"/>
    <w:rsid w:val="00431311"/>
    <w:rsid w:val="00434383"/>
    <w:rsid w:val="00434D1D"/>
    <w:rsid w:val="004354DF"/>
    <w:rsid w:val="00436A0E"/>
    <w:rsid w:val="0044297E"/>
    <w:rsid w:val="004436AF"/>
    <w:rsid w:val="00443ED0"/>
    <w:rsid w:val="00444379"/>
    <w:rsid w:val="00444565"/>
    <w:rsid w:val="00445B2B"/>
    <w:rsid w:val="0044705E"/>
    <w:rsid w:val="004516A2"/>
    <w:rsid w:val="00452E3E"/>
    <w:rsid w:val="004543EA"/>
    <w:rsid w:val="00454D68"/>
    <w:rsid w:val="0045547C"/>
    <w:rsid w:val="00455713"/>
    <w:rsid w:val="00455AB4"/>
    <w:rsid w:val="00455D8C"/>
    <w:rsid w:val="004567C9"/>
    <w:rsid w:val="00457A1C"/>
    <w:rsid w:val="00457F93"/>
    <w:rsid w:val="00460703"/>
    <w:rsid w:val="00460825"/>
    <w:rsid w:val="004610E4"/>
    <w:rsid w:val="00461F17"/>
    <w:rsid w:val="00462140"/>
    <w:rsid w:val="004621EC"/>
    <w:rsid w:val="00462D76"/>
    <w:rsid w:val="00462FD6"/>
    <w:rsid w:val="00464050"/>
    <w:rsid w:val="004646C5"/>
    <w:rsid w:val="00470589"/>
    <w:rsid w:val="00471447"/>
    <w:rsid w:val="004762D9"/>
    <w:rsid w:val="00477280"/>
    <w:rsid w:val="004779B8"/>
    <w:rsid w:val="00481470"/>
    <w:rsid w:val="0048152A"/>
    <w:rsid w:val="00482093"/>
    <w:rsid w:val="004825BD"/>
    <w:rsid w:val="004825E9"/>
    <w:rsid w:val="00482CC0"/>
    <w:rsid w:val="00483AFF"/>
    <w:rsid w:val="004843FF"/>
    <w:rsid w:val="00485506"/>
    <w:rsid w:val="00487829"/>
    <w:rsid w:val="004904FC"/>
    <w:rsid w:val="00492A63"/>
    <w:rsid w:val="004930A1"/>
    <w:rsid w:val="00493D15"/>
    <w:rsid w:val="0049405B"/>
    <w:rsid w:val="0049517C"/>
    <w:rsid w:val="00495212"/>
    <w:rsid w:val="0049570C"/>
    <w:rsid w:val="00495785"/>
    <w:rsid w:val="00495A96"/>
    <w:rsid w:val="00495B2A"/>
    <w:rsid w:val="0049646A"/>
    <w:rsid w:val="004A0099"/>
    <w:rsid w:val="004A0C2A"/>
    <w:rsid w:val="004A2412"/>
    <w:rsid w:val="004A270B"/>
    <w:rsid w:val="004A2C87"/>
    <w:rsid w:val="004A302A"/>
    <w:rsid w:val="004A30CF"/>
    <w:rsid w:val="004A31D7"/>
    <w:rsid w:val="004A5598"/>
    <w:rsid w:val="004A7163"/>
    <w:rsid w:val="004B19D2"/>
    <w:rsid w:val="004B1A01"/>
    <w:rsid w:val="004B1B75"/>
    <w:rsid w:val="004B247E"/>
    <w:rsid w:val="004B3551"/>
    <w:rsid w:val="004B3BB3"/>
    <w:rsid w:val="004B4825"/>
    <w:rsid w:val="004B530F"/>
    <w:rsid w:val="004B59D7"/>
    <w:rsid w:val="004B63ED"/>
    <w:rsid w:val="004C0B00"/>
    <w:rsid w:val="004C1054"/>
    <w:rsid w:val="004C1E2A"/>
    <w:rsid w:val="004C444A"/>
    <w:rsid w:val="004C49F9"/>
    <w:rsid w:val="004C57B2"/>
    <w:rsid w:val="004C59E5"/>
    <w:rsid w:val="004C7BC4"/>
    <w:rsid w:val="004D1B51"/>
    <w:rsid w:val="004D4098"/>
    <w:rsid w:val="004D54A2"/>
    <w:rsid w:val="004E149D"/>
    <w:rsid w:val="004E28C9"/>
    <w:rsid w:val="004E2C59"/>
    <w:rsid w:val="004E4924"/>
    <w:rsid w:val="004E5473"/>
    <w:rsid w:val="004E5C49"/>
    <w:rsid w:val="004E5E60"/>
    <w:rsid w:val="004E6F81"/>
    <w:rsid w:val="004E7FD7"/>
    <w:rsid w:val="004F0BE4"/>
    <w:rsid w:val="004F2DD9"/>
    <w:rsid w:val="004F478A"/>
    <w:rsid w:val="004F4AB9"/>
    <w:rsid w:val="004F629A"/>
    <w:rsid w:val="005005A6"/>
    <w:rsid w:val="00501E40"/>
    <w:rsid w:val="00511450"/>
    <w:rsid w:val="0051207B"/>
    <w:rsid w:val="005134C7"/>
    <w:rsid w:val="00513C51"/>
    <w:rsid w:val="0051443A"/>
    <w:rsid w:val="005144E2"/>
    <w:rsid w:val="00514F0E"/>
    <w:rsid w:val="0051511B"/>
    <w:rsid w:val="0052274C"/>
    <w:rsid w:val="005237D4"/>
    <w:rsid w:val="005247E9"/>
    <w:rsid w:val="00524A69"/>
    <w:rsid w:val="00524D02"/>
    <w:rsid w:val="0052577F"/>
    <w:rsid w:val="00525A2A"/>
    <w:rsid w:val="00525AC7"/>
    <w:rsid w:val="0052602D"/>
    <w:rsid w:val="005263E9"/>
    <w:rsid w:val="0052645B"/>
    <w:rsid w:val="005272B1"/>
    <w:rsid w:val="00530376"/>
    <w:rsid w:val="00530847"/>
    <w:rsid w:val="00530E3B"/>
    <w:rsid w:val="00531806"/>
    <w:rsid w:val="005335FF"/>
    <w:rsid w:val="005343BD"/>
    <w:rsid w:val="00542636"/>
    <w:rsid w:val="00542A86"/>
    <w:rsid w:val="00543177"/>
    <w:rsid w:val="00544303"/>
    <w:rsid w:val="00545F72"/>
    <w:rsid w:val="00546758"/>
    <w:rsid w:val="005474AE"/>
    <w:rsid w:val="0055059E"/>
    <w:rsid w:val="0055386C"/>
    <w:rsid w:val="00554D24"/>
    <w:rsid w:val="00555C50"/>
    <w:rsid w:val="005564B0"/>
    <w:rsid w:val="00556638"/>
    <w:rsid w:val="00557A89"/>
    <w:rsid w:val="00557D21"/>
    <w:rsid w:val="005625FA"/>
    <w:rsid w:val="00562D9B"/>
    <w:rsid w:val="00564A6F"/>
    <w:rsid w:val="00564B4C"/>
    <w:rsid w:val="00564F9D"/>
    <w:rsid w:val="00565272"/>
    <w:rsid w:val="00566C8C"/>
    <w:rsid w:val="005672A7"/>
    <w:rsid w:val="0056790C"/>
    <w:rsid w:val="00570354"/>
    <w:rsid w:val="005703F8"/>
    <w:rsid w:val="005717A8"/>
    <w:rsid w:val="00573061"/>
    <w:rsid w:val="0057338A"/>
    <w:rsid w:val="00573A9E"/>
    <w:rsid w:val="00574CFF"/>
    <w:rsid w:val="005809BD"/>
    <w:rsid w:val="005825B1"/>
    <w:rsid w:val="00583419"/>
    <w:rsid w:val="00586016"/>
    <w:rsid w:val="00586E77"/>
    <w:rsid w:val="00590A73"/>
    <w:rsid w:val="00590BDC"/>
    <w:rsid w:val="00591455"/>
    <w:rsid w:val="0059171C"/>
    <w:rsid w:val="00591881"/>
    <w:rsid w:val="00591A33"/>
    <w:rsid w:val="00594B14"/>
    <w:rsid w:val="00594B5B"/>
    <w:rsid w:val="00597EE4"/>
    <w:rsid w:val="005A00C7"/>
    <w:rsid w:val="005A0529"/>
    <w:rsid w:val="005A25BF"/>
    <w:rsid w:val="005A2CF9"/>
    <w:rsid w:val="005A3180"/>
    <w:rsid w:val="005A355C"/>
    <w:rsid w:val="005A362D"/>
    <w:rsid w:val="005A61B7"/>
    <w:rsid w:val="005A61CF"/>
    <w:rsid w:val="005B1045"/>
    <w:rsid w:val="005B1681"/>
    <w:rsid w:val="005B40E9"/>
    <w:rsid w:val="005B4147"/>
    <w:rsid w:val="005B53C9"/>
    <w:rsid w:val="005B546E"/>
    <w:rsid w:val="005B555B"/>
    <w:rsid w:val="005B6082"/>
    <w:rsid w:val="005B6E19"/>
    <w:rsid w:val="005B736C"/>
    <w:rsid w:val="005B7641"/>
    <w:rsid w:val="005B7A67"/>
    <w:rsid w:val="005C2038"/>
    <w:rsid w:val="005C3B54"/>
    <w:rsid w:val="005C3F7D"/>
    <w:rsid w:val="005C5E80"/>
    <w:rsid w:val="005D055E"/>
    <w:rsid w:val="005D125A"/>
    <w:rsid w:val="005D176E"/>
    <w:rsid w:val="005D225D"/>
    <w:rsid w:val="005D236A"/>
    <w:rsid w:val="005D36F0"/>
    <w:rsid w:val="005D3BD1"/>
    <w:rsid w:val="005D454B"/>
    <w:rsid w:val="005D5D76"/>
    <w:rsid w:val="005D67C8"/>
    <w:rsid w:val="005D6AA6"/>
    <w:rsid w:val="005E0D55"/>
    <w:rsid w:val="005E182B"/>
    <w:rsid w:val="005E74EE"/>
    <w:rsid w:val="005F25CB"/>
    <w:rsid w:val="005F5E0F"/>
    <w:rsid w:val="005F6779"/>
    <w:rsid w:val="005F769B"/>
    <w:rsid w:val="006008DD"/>
    <w:rsid w:val="00601209"/>
    <w:rsid w:val="00602718"/>
    <w:rsid w:val="0060370F"/>
    <w:rsid w:val="0060489F"/>
    <w:rsid w:val="0060714C"/>
    <w:rsid w:val="0060BAA8"/>
    <w:rsid w:val="00610232"/>
    <w:rsid w:val="00611309"/>
    <w:rsid w:val="00612D50"/>
    <w:rsid w:val="00612EE5"/>
    <w:rsid w:val="006136BD"/>
    <w:rsid w:val="006140C0"/>
    <w:rsid w:val="00615606"/>
    <w:rsid w:val="006156CD"/>
    <w:rsid w:val="00615ACD"/>
    <w:rsid w:val="0061658B"/>
    <w:rsid w:val="006166C9"/>
    <w:rsid w:val="00617288"/>
    <w:rsid w:val="00620EA5"/>
    <w:rsid w:val="006216B7"/>
    <w:rsid w:val="006216E2"/>
    <w:rsid w:val="00624459"/>
    <w:rsid w:val="00626D68"/>
    <w:rsid w:val="0062789E"/>
    <w:rsid w:val="006303C0"/>
    <w:rsid w:val="00630E93"/>
    <w:rsid w:val="00630FAB"/>
    <w:rsid w:val="006335D3"/>
    <w:rsid w:val="00634BAE"/>
    <w:rsid w:val="006356B8"/>
    <w:rsid w:val="0063605F"/>
    <w:rsid w:val="00636109"/>
    <w:rsid w:val="00637263"/>
    <w:rsid w:val="00641DC0"/>
    <w:rsid w:val="006433EE"/>
    <w:rsid w:val="00647220"/>
    <w:rsid w:val="00650E5C"/>
    <w:rsid w:val="00651413"/>
    <w:rsid w:val="00654BB5"/>
    <w:rsid w:val="00654E40"/>
    <w:rsid w:val="006571E6"/>
    <w:rsid w:val="00661736"/>
    <w:rsid w:val="0066436E"/>
    <w:rsid w:val="00664D1F"/>
    <w:rsid w:val="006653CC"/>
    <w:rsid w:val="006664C7"/>
    <w:rsid w:val="00666626"/>
    <w:rsid w:val="00666A7E"/>
    <w:rsid w:val="0066712F"/>
    <w:rsid w:val="0066733E"/>
    <w:rsid w:val="00672FCF"/>
    <w:rsid w:val="00673F61"/>
    <w:rsid w:val="006747E7"/>
    <w:rsid w:val="00675583"/>
    <w:rsid w:val="00677A07"/>
    <w:rsid w:val="0068170E"/>
    <w:rsid w:val="006833B6"/>
    <w:rsid w:val="00683B3A"/>
    <w:rsid w:val="00683B8B"/>
    <w:rsid w:val="0068630B"/>
    <w:rsid w:val="00690697"/>
    <w:rsid w:val="00690827"/>
    <w:rsid w:val="0069196F"/>
    <w:rsid w:val="00695171"/>
    <w:rsid w:val="00695BF1"/>
    <w:rsid w:val="00695ED7"/>
    <w:rsid w:val="006A0F02"/>
    <w:rsid w:val="006A1336"/>
    <w:rsid w:val="006A1FEB"/>
    <w:rsid w:val="006A4DEE"/>
    <w:rsid w:val="006A71F3"/>
    <w:rsid w:val="006A77CC"/>
    <w:rsid w:val="006A7C78"/>
    <w:rsid w:val="006B0E9E"/>
    <w:rsid w:val="006B1B50"/>
    <w:rsid w:val="006B297B"/>
    <w:rsid w:val="006B3F42"/>
    <w:rsid w:val="006B410F"/>
    <w:rsid w:val="006B4563"/>
    <w:rsid w:val="006B50B0"/>
    <w:rsid w:val="006B594C"/>
    <w:rsid w:val="006B5AD4"/>
    <w:rsid w:val="006B61CE"/>
    <w:rsid w:val="006C2050"/>
    <w:rsid w:val="006C30E7"/>
    <w:rsid w:val="006C35E9"/>
    <w:rsid w:val="006C401C"/>
    <w:rsid w:val="006C41C8"/>
    <w:rsid w:val="006C4450"/>
    <w:rsid w:val="006C5D78"/>
    <w:rsid w:val="006C5E41"/>
    <w:rsid w:val="006C714E"/>
    <w:rsid w:val="006C7620"/>
    <w:rsid w:val="006D05D0"/>
    <w:rsid w:val="006D101E"/>
    <w:rsid w:val="006D23F4"/>
    <w:rsid w:val="006D25CB"/>
    <w:rsid w:val="006D397F"/>
    <w:rsid w:val="006D4248"/>
    <w:rsid w:val="006D6A67"/>
    <w:rsid w:val="006D6D72"/>
    <w:rsid w:val="006D722D"/>
    <w:rsid w:val="006D7BA1"/>
    <w:rsid w:val="006D7D33"/>
    <w:rsid w:val="006E0331"/>
    <w:rsid w:val="006E0A62"/>
    <w:rsid w:val="006E0B64"/>
    <w:rsid w:val="006E0F8F"/>
    <w:rsid w:val="006E13C9"/>
    <w:rsid w:val="006E4574"/>
    <w:rsid w:val="006E4AD9"/>
    <w:rsid w:val="006E5A41"/>
    <w:rsid w:val="006E6417"/>
    <w:rsid w:val="006E7D08"/>
    <w:rsid w:val="006F018C"/>
    <w:rsid w:val="006F0D37"/>
    <w:rsid w:val="006F1A0D"/>
    <w:rsid w:val="006F29A8"/>
    <w:rsid w:val="006F382C"/>
    <w:rsid w:val="006F53BD"/>
    <w:rsid w:val="006F5601"/>
    <w:rsid w:val="006F5668"/>
    <w:rsid w:val="006F68B1"/>
    <w:rsid w:val="006F7913"/>
    <w:rsid w:val="00700E4C"/>
    <w:rsid w:val="00701023"/>
    <w:rsid w:val="00701162"/>
    <w:rsid w:val="00702F0A"/>
    <w:rsid w:val="0070364F"/>
    <w:rsid w:val="00703CC1"/>
    <w:rsid w:val="0070427A"/>
    <w:rsid w:val="00704801"/>
    <w:rsid w:val="0070507C"/>
    <w:rsid w:val="007055E2"/>
    <w:rsid w:val="007063C9"/>
    <w:rsid w:val="007066A7"/>
    <w:rsid w:val="00706B68"/>
    <w:rsid w:val="00710036"/>
    <w:rsid w:val="007105CA"/>
    <w:rsid w:val="007139F7"/>
    <w:rsid w:val="00713EBB"/>
    <w:rsid w:val="00720488"/>
    <w:rsid w:val="007214B7"/>
    <w:rsid w:val="007225E9"/>
    <w:rsid w:val="0072350F"/>
    <w:rsid w:val="00723BD3"/>
    <w:rsid w:val="00724980"/>
    <w:rsid w:val="00724DD4"/>
    <w:rsid w:val="00725B19"/>
    <w:rsid w:val="00727796"/>
    <w:rsid w:val="00730B9E"/>
    <w:rsid w:val="00733CE4"/>
    <w:rsid w:val="007350C4"/>
    <w:rsid w:val="007371EA"/>
    <w:rsid w:val="00741BD1"/>
    <w:rsid w:val="00742529"/>
    <w:rsid w:val="007425B3"/>
    <w:rsid w:val="00743478"/>
    <w:rsid w:val="00743E07"/>
    <w:rsid w:val="007443BF"/>
    <w:rsid w:val="0074637A"/>
    <w:rsid w:val="00752831"/>
    <w:rsid w:val="007529B3"/>
    <w:rsid w:val="00753646"/>
    <w:rsid w:val="007538CA"/>
    <w:rsid w:val="00753A0A"/>
    <w:rsid w:val="00753FFD"/>
    <w:rsid w:val="00756CCB"/>
    <w:rsid w:val="00757DEE"/>
    <w:rsid w:val="0076253B"/>
    <w:rsid w:val="00763555"/>
    <w:rsid w:val="00763E4E"/>
    <w:rsid w:val="00764F95"/>
    <w:rsid w:val="00765B71"/>
    <w:rsid w:val="007661BE"/>
    <w:rsid w:val="00767112"/>
    <w:rsid w:val="00767DA6"/>
    <w:rsid w:val="00767FF5"/>
    <w:rsid w:val="00771FDB"/>
    <w:rsid w:val="00772101"/>
    <w:rsid w:val="00772292"/>
    <w:rsid w:val="00772B7C"/>
    <w:rsid w:val="00773872"/>
    <w:rsid w:val="00774807"/>
    <w:rsid w:val="0077629F"/>
    <w:rsid w:val="00776E41"/>
    <w:rsid w:val="007776D2"/>
    <w:rsid w:val="00777E63"/>
    <w:rsid w:val="00780A74"/>
    <w:rsid w:val="00781B46"/>
    <w:rsid w:val="007821EE"/>
    <w:rsid w:val="007823EC"/>
    <w:rsid w:val="00784722"/>
    <w:rsid w:val="00785A87"/>
    <w:rsid w:val="00786B8B"/>
    <w:rsid w:val="00786DEA"/>
    <w:rsid w:val="00787A6F"/>
    <w:rsid w:val="00787EB8"/>
    <w:rsid w:val="007900FC"/>
    <w:rsid w:val="00794375"/>
    <w:rsid w:val="0079453C"/>
    <w:rsid w:val="00795011"/>
    <w:rsid w:val="007955C9"/>
    <w:rsid w:val="007971A0"/>
    <w:rsid w:val="007A03C6"/>
    <w:rsid w:val="007A0617"/>
    <w:rsid w:val="007A0B7E"/>
    <w:rsid w:val="007A1AE9"/>
    <w:rsid w:val="007A6A09"/>
    <w:rsid w:val="007B1119"/>
    <w:rsid w:val="007B260B"/>
    <w:rsid w:val="007B2F63"/>
    <w:rsid w:val="007B6C36"/>
    <w:rsid w:val="007C17AC"/>
    <w:rsid w:val="007C22A6"/>
    <w:rsid w:val="007C3695"/>
    <w:rsid w:val="007C4B0D"/>
    <w:rsid w:val="007C6710"/>
    <w:rsid w:val="007D1819"/>
    <w:rsid w:val="007D48F7"/>
    <w:rsid w:val="007D6706"/>
    <w:rsid w:val="007D6CAB"/>
    <w:rsid w:val="007E0098"/>
    <w:rsid w:val="007E0A67"/>
    <w:rsid w:val="007E0B0B"/>
    <w:rsid w:val="007E0D04"/>
    <w:rsid w:val="007E1D35"/>
    <w:rsid w:val="007E23E5"/>
    <w:rsid w:val="007E3778"/>
    <w:rsid w:val="007E3C0A"/>
    <w:rsid w:val="007E5BE7"/>
    <w:rsid w:val="007E793D"/>
    <w:rsid w:val="007F0EC4"/>
    <w:rsid w:val="007F12E1"/>
    <w:rsid w:val="007F37A1"/>
    <w:rsid w:val="007F3D9F"/>
    <w:rsid w:val="007F6902"/>
    <w:rsid w:val="007F6E58"/>
    <w:rsid w:val="007F71B4"/>
    <w:rsid w:val="007F74EA"/>
    <w:rsid w:val="007F7826"/>
    <w:rsid w:val="007F7F2D"/>
    <w:rsid w:val="008009C0"/>
    <w:rsid w:val="00800A60"/>
    <w:rsid w:val="0080129B"/>
    <w:rsid w:val="00802792"/>
    <w:rsid w:val="00803AB5"/>
    <w:rsid w:val="00805725"/>
    <w:rsid w:val="008057E1"/>
    <w:rsid w:val="008065BF"/>
    <w:rsid w:val="00806E09"/>
    <w:rsid w:val="00806FB7"/>
    <w:rsid w:val="008079F8"/>
    <w:rsid w:val="00807F3F"/>
    <w:rsid w:val="00810607"/>
    <w:rsid w:val="00812CA6"/>
    <w:rsid w:val="00812CDC"/>
    <w:rsid w:val="00813247"/>
    <w:rsid w:val="008136E7"/>
    <w:rsid w:val="00813B06"/>
    <w:rsid w:val="00816567"/>
    <w:rsid w:val="008167C5"/>
    <w:rsid w:val="008215AA"/>
    <w:rsid w:val="008218FC"/>
    <w:rsid w:val="0082447A"/>
    <w:rsid w:val="00824D44"/>
    <w:rsid w:val="008265DB"/>
    <w:rsid w:val="00826D64"/>
    <w:rsid w:val="00827774"/>
    <w:rsid w:val="00831781"/>
    <w:rsid w:val="00831EEE"/>
    <w:rsid w:val="00832EE8"/>
    <w:rsid w:val="008333E7"/>
    <w:rsid w:val="00834C7C"/>
    <w:rsid w:val="0083556D"/>
    <w:rsid w:val="00835C50"/>
    <w:rsid w:val="00836904"/>
    <w:rsid w:val="00841F54"/>
    <w:rsid w:val="00842A00"/>
    <w:rsid w:val="00843CB7"/>
    <w:rsid w:val="008441C3"/>
    <w:rsid w:val="00847083"/>
    <w:rsid w:val="00850F0A"/>
    <w:rsid w:val="00851FF0"/>
    <w:rsid w:val="00852353"/>
    <w:rsid w:val="0085240C"/>
    <w:rsid w:val="00853C93"/>
    <w:rsid w:val="00853F8C"/>
    <w:rsid w:val="00855254"/>
    <w:rsid w:val="00855D47"/>
    <w:rsid w:val="008569FC"/>
    <w:rsid w:val="00860028"/>
    <w:rsid w:val="0086006B"/>
    <w:rsid w:val="00860CDB"/>
    <w:rsid w:val="008621A5"/>
    <w:rsid w:val="00863801"/>
    <w:rsid w:val="0086459B"/>
    <w:rsid w:val="00865668"/>
    <w:rsid w:val="00865A73"/>
    <w:rsid w:val="00867237"/>
    <w:rsid w:val="00870493"/>
    <w:rsid w:val="008706D4"/>
    <w:rsid w:val="00873975"/>
    <w:rsid w:val="00874A25"/>
    <w:rsid w:val="00874ECB"/>
    <w:rsid w:val="0087559A"/>
    <w:rsid w:val="00877AC5"/>
    <w:rsid w:val="008822D3"/>
    <w:rsid w:val="00883C0D"/>
    <w:rsid w:val="00884953"/>
    <w:rsid w:val="00884A20"/>
    <w:rsid w:val="00884A42"/>
    <w:rsid w:val="00885117"/>
    <w:rsid w:val="00885171"/>
    <w:rsid w:val="008859F9"/>
    <w:rsid w:val="00885E62"/>
    <w:rsid w:val="00887298"/>
    <w:rsid w:val="008874FC"/>
    <w:rsid w:val="00890FFF"/>
    <w:rsid w:val="008911ED"/>
    <w:rsid w:val="00894AA5"/>
    <w:rsid w:val="008957E8"/>
    <w:rsid w:val="0089607C"/>
    <w:rsid w:val="00896955"/>
    <w:rsid w:val="00896EA3"/>
    <w:rsid w:val="00896EBC"/>
    <w:rsid w:val="008A22DF"/>
    <w:rsid w:val="008A2A39"/>
    <w:rsid w:val="008A3143"/>
    <w:rsid w:val="008A43AA"/>
    <w:rsid w:val="008A4E93"/>
    <w:rsid w:val="008A5756"/>
    <w:rsid w:val="008A5ADF"/>
    <w:rsid w:val="008A6F33"/>
    <w:rsid w:val="008A7022"/>
    <w:rsid w:val="008B1446"/>
    <w:rsid w:val="008B2FBA"/>
    <w:rsid w:val="008B4012"/>
    <w:rsid w:val="008B6030"/>
    <w:rsid w:val="008B7A09"/>
    <w:rsid w:val="008B7E8A"/>
    <w:rsid w:val="008C0C38"/>
    <w:rsid w:val="008C3B2B"/>
    <w:rsid w:val="008C3C1B"/>
    <w:rsid w:val="008C41D4"/>
    <w:rsid w:val="008C5821"/>
    <w:rsid w:val="008C62FE"/>
    <w:rsid w:val="008C6CAF"/>
    <w:rsid w:val="008C7B40"/>
    <w:rsid w:val="008D0F8F"/>
    <w:rsid w:val="008D28B6"/>
    <w:rsid w:val="008D3305"/>
    <w:rsid w:val="008D3A38"/>
    <w:rsid w:val="008D45C7"/>
    <w:rsid w:val="008D46FC"/>
    <w:rsid w:val="008D6699"/>
    <w:rsid w:val="008E08A6"/>
    <w:rsid w:val="008E0EBB"/>
    <w:rsid w:val="008E1A9F"/>
    <w:rsid w:val="008E2156"/>
    <w:rsid w:val="008E2691"/>
    <w:rsid w:val="008E274D"/>
    <w:rsid w:val="008E3712"/>
    <w:rsid w:val="008E45CB"/>
    <w:rsid w:val="008E4DCD"/>
    <w:rsid w:val="008E4EDA"/>
    <w:rsid w:val="008E6038"/>
    <w:rsid w:val="008E682E"/>
    <w:rsid w:val="008E6FC3"/>
    <w:rsid w:val="008E7A1D"/>
    <w:rsid w:val="008F00FF"/>
    <w:rsid w:val="008F02FF"/>
    <w:rsid w:val="008F2C22"/>
    <w:rsid w:val="008F2CB4"/>
    <w:rsid w:val="008F53E3"/>
    <w:rsid w:val="00900664"/>
    <w:rsid w:val="00901308"/>
    <w:rsid w:val="00901B07"/>
    <w:rsid w:val="0090224E"/>
    <w:rsid w:val="0090253C"/>
    <w:rsid w:val="009035DF"/>
    <w:rsid w:val="00903B62"/>
    <w:rsid w:val="0090486E"/>
    <w:rsid w:val="0090551D"/>
    <w:rsid w:val="00905630"/>
    <w:rsid w:val="009056D0"/>
    <w:rsid w:val="00910BD2"/>
    <w:rsid w:val="009144B7"/>
    <w:rsid w:val="00914C22"/>
    <w:rsid w:val="00914C4D"/>
    <w:rsid w:val="0091549F"/>
    <w:rsid w:val="0091641B"/>
    <w:rsid w:val="00921FEF"/>
    <w:rsid w:val="00923162"/>
    <w:rsid w:val="009231A5"/>
    <w:rsid w:val="009254A8"/>
    <w:rsid w:val="00927024"/>
    <w:rsid w:val="0092761F"/>
    <w:rsid w:val="00930695"/>
    <w:rsid w:val="00932B96"/>
    <w:rsid w:val="00934CAF"/>
    <w:rsid w:val="00937F55"/>
    <w:rsid w:val="009401A0"/>
    <w:rsid w:val="00942E4B"/>
    <w:rsid w:val="009440F3"/>
    <w:rsid w:val="0094416E"/>
    <w:rsid w:val="0095070E"/>
    <w:rsid w:val="009509F7"/>
    <w:rsid w:val="00950F76"/>
    <w:rsid w:val="00951250"/>
    <w:rsid w:val="00953B44"/>
    <w:rsid w:val="00954362"/>
    <w:rsid w:val="00955F9E"/>
    <w:rsid w:val="00957339"/>
    <w:rsid w:val="00957B56"/>
    <w:rsid w:val="009626A8"/>
    <w:rsid w:val="00963935"/>
    <w:rsid w:val="00964D24"/>
    <w:rsid w:val="00965F72"/>
    <w:rsid w:val="00967310"/>
    <w:rsid w:val="00967F11"/>
    <w:rsid w:val="00970744"/>
    <w:rsid w:val="00971ED9"/>
    <w:rsid w:val="00971FBB"/>
    <w:rsid w:val="0097439C"/>
    <w:rsid w:val="00974CD1"/>
    <w:rsid w:val="00975056"/>
    <w:rsid w:val="0097510D"/>
    <w:rsid w:val="0097563B"/>
    <w:rsid w:val="009758B4"/>
    <w:rsid w:val="00981A08"/>
    <w:rsid w:val="00983489"/>
    <w:rsid w:val="00983E06"/>
    <w:rsid w:val="00985E22"/>
    <w:rsid w:val="0099086A"/>
    <w:rsid w:val="0099114C"/>
    <w:rsid w:val="009911E8"/>
    <w:rsid w:val="00991FD0"/>
    <w:rsid w:val="00992E25"/>
    <w:rsid w:val="00993924"/>
    <w:rsid w:val="009A0D6A"/>
    <w:rsid w:val="009A299D"/>
    <w:rsid w:val="009A2CE8"/>
    <w:rsid w:val="009A4898"/>
    <w:rsid w:val="009A4E14"/>
    <w:rsid w:val="009A587C"/>
    <w:rsid w:val="009A5BA5"/>
    <w:rsid w:val="009A6467"/>
    <w:rsid w:val="009A6D94"/>
    <w:rsid w:val="009B0545"/>
    <w:rsid w:val="009B1ACC"/>
    <w:rsid w:val="009B1D70"/>
    <w:rsid w:val="009B282F"/>
    <w:rsid w:val="009B2D20"/>
    <w:rsid w:val="009B3AF5"/>
    <w:rsid w:val="009B4E98"/>
    <w:rsid w:val="009B66D1"/>
    <w:rsid w:val="009B739F"/>
    <w:rsid w:val="009C061C"/>
    <w:rsid w:val="009C1689"/>
    <w:rsid w:val="009C16A3"/>
    <w:rsid w:val="009C2313"/>
    <w:rsid w:val="009C2F12"/>
    <w:rsid w:val="009C36FA"/>
    <w:rsid w:val="009C3ED4"/>
    <w:rsid w:val="009C5B16"/>
    <w:rsid w:val="009C691D"/>
    <w:rsid w:val="009C7DB0"/>
    <w:rsid w:val="009D225E"/>
    <w:rsid w:val="009D2ECF"/>
    <w:rsid w:val="009D3817"/>
    <w:rsid w:val="009D3CD9"/>
    <w:rsid w:val="009D4CED"/>
    <w:rsid w:val="009D5A0D"/>
    <w:rsid w:val="009D69BA"/>
    <w:rsid w:val="009D6D11"/>
    <w:rsid w:val="009D7C6E"/>
    <w:rsid w:val="009E0B48"/>
    <w:rsid w:val="009E2F9E"/>
    <w:rsid w:val="009E584B"/>
    <w:rsid w:val="009E5D5D"/>
    <w:rsid w:val="009E62B7"/>
    <w:rsid w:val="009E6932"/>
    <w:rsid w:val="009E7F70"/>
    <w:rsid w:val="009F1030"/>
    <w:rsid w:val="009F3EA2"/>
    <w:rsid w:val="009F412A"/>
    <w:rsid w:val="009F5122"/>
    <w:rsid w:val="009F517A"/>
    <w:rsid w:val="009F5B8C"/>
    <w:rsid w:val="009F6587"/>
    <w:rsid w:val="009F6720"/>
    <w:rsid w:val="009F7DFB"/>
    <w:rsid w:val="00A0005C"/>
    <w:rsid w:val="00A00A7C"/>
    <w:rsid w:val="00A00BAC"/>
    <w:rsid w:val="00A01413"/>
    <w:rsid w:val="00A014A2"/>
    <w:rsid w:val="00A054B2"/>
    <w:rsid w:val="00A05F8C"/>
    <w:rsid w:val="00A07534"/>
    <w:rsid w:val="00A0760B"/>
    <w:rsid w:val="00A0771D"/>
    <w:rsid w:val="00A10EDC"/>
    <w:rsid w:val="00A11778"/>
    <w:rsid w:val="00A1267A"/>
    <w:rsid w:val="00A13872"/>
    <w:rsid w:val="00A139BB"/>
    <w:rsid w:val="00A17244"/>
    <w:rsid w:val="00A20908"/>
    <w:rsid w:val="00A2184A"/>
    <w:rsid w:val="00A24580"/>
    <w:rsid w:val="00A24E62"/>
    <w:rsid w:val="00A25404"/>
    <w:rsid w:val="00A31266"/>
    <w:rsid w:val="00A32399"/>
    <w:rsid w:val="00A3425D"/>
    <w:rsid w:val="00A3468D"/>
    <w:rsid w:val="00A34A4E"/>
    <w:rsid w:val="00A34B32"/>
    <w:rsid w:val="00A35BF1"/>
    <w:rsid w:val="00A3630E"/>
    <w:rsid w:val="00A36D9B"/>
    <w:rsid w:val="00A4032F"/>
    <w:rsid w:val="00A4067A"/>
    <w:rsid w:val="00A406CF"/>
    <w:rsid w:val="00A4107E"/>
    <w:rsid w:val="00A41A71"/>
    <w:rsid w:val="00A428E8"/>
    <w:rsid w:val="00A42EC8"/>
    <w:rsid w:val="00A51454"/>
    <w:rsid w:val="00A51F48"/>
    <w:rsid w:val="00A52718"/>
    <w:rsid w:val="00A53A7B"/>
    <w:rsid w:val="00A55084"/>
    <w:rsid w:val="00A55BF5"/>
    <w:rsid w:val="00A56670"/>
    <w:rsid w:val="00A56D14"/>
    <w:rsid w:val="00A572CF"/>
    <w:rsid w:val="00A5730B"/>
    <w:rsid w:val="00A5731E"/>
    <w:rsid w:val="00A57739"/>
    <w:rsid w:val="00A57FED"/>
    <w:rsid w:val="00A61EBA"/>
    <w:rsid w:val="00A61F69"/>
    <w:rsid w:val="00A62BA0"/>
    <w:rsid w:val="00A65F91"/>
    <w:rsid w:val="00A6635E"/>
    <w:rsid w:val="00A66602"/>
    <w:rsid w:val="00A73008"/>
    <w:rsid w:val="00A73239"/>
    <w:rsid w:val="00A75662"/>
    <w:rsid w:val="00A7622F"/>
    <w:rsid w:val="00A7648B"/>
    <w:rsid w:val="00A77029"/>
    <w:rsid w:val="00A8119D"/>
    <w:rsid w:val="00A81FCE"/>
    <w:rsid w:val="00A84777"/>
    <w:rsid w:val="00A84883"/>
    <w:rsid w:val="00A84CEB"/>
    <w:rsid w:val="00A85176"/>
    <w:rsid w:val="00A8561A"/>
    <w:rsid w:val="00A87C2F"/>
    <w:rsid w:val="00A92A2F"/>
    <w:rsid w:val="00A93BDB"/>
    <w:rsid w:val="00A94949"/>
    <w:rsid w:val="00A95092"/>
    <w:rsid w:val="00A954B2"/>
    <w:rsid w:val="00A97BA9"/>
    <w:rsid w:val="00AA0888"/>
    <w:rsid w:val="00AA0D90"/>
    <w:rsid w:val="00AA0E85"/>
    <w:rsid w:val="00AA1FBB"/>
    <w:rsid w:val="00AA224B"/>
    <w:rsid w:val="00AA50EF"/>
    <w:rsid w:val="00AA729D"/>
    <w:rsid w:val="00AB0491"/>
    <w:rsid w:val="00AB19B1"/>
    <w:rsid w:val="00AB2212"/>
    <w:rsid w:val="00AB2505"/>
    <w:rsid w:val="00AB2695"/>
    <w:rsid w:val="00AB4C4E"/>
    <w:rsid w:val="00AB66E6"/>
    <w:rsid w:val="00AB7F99"/>
    <w:rsid w:val="00AC1D51"/>
    <w:rsid w:val="00AC233E"/>
    <w:rsid w:val="00AC267B"/>
    <w:rsid w:val="00AC2FD0"/>
    <w:rsid w:val="00AC60D7"/>
    <w:rsid w:val="00AC61D9"/>
    <w:rsid w:val="00AC729D"/>
    <w:rsid w:val="00AC7A0A"/>
    <w:rsid w:val="00AD213E"/>
    <w:rsid w:val="00AD3CE5"/>
    <w:rsid w:val="00AD50AA"/>
    <w:rsid w:val="00AD5AAE"/>
    <w:rsid w:val="00AD5F56"/>
    <w:rsid w:val="00AE54E5"/>
    <w:rsid w:val="00AE7047"/>
    <w:rsid w:val="00AE7D79"/>
    <w:rsid w:val="00AF1670"/>
    <w:rsid w:val="00AF2532"/>
    <w:rsid w:val="00AF2DC8"/>
    <w:rsid w:val="00AF4686"/>
    <w:rsid w:val="00AF7ECF"/>
    <w:rsid w:val="00B00618"/>
    <w:rsid w:val="00B01010"/>
    <w:rsid w:val="00B0122E"/>
    <w:rsid w:val="00B057F0"/>
    <w:rsid w:val="00B0638A"/>
    <w:rsid w:val="00B10378"/>
    <w:rsid w:val="00B10955"/>
    <w:rsid w:val="00B10A0A"/>
    <w:rsid w:val="00B10FA2"/>
    <w:rsid w:val="00B1246E"/>
    <w:rsid w:val="00B1343C"/>
    <w:rsid w:val="00B13FEE"/>
    <w:rsid w:val="00B147AA"/>
    <w:rsid w:val="00B147D9"/>
    <w:rsid w:val="00B14A50"/>
    <w:rsid w:val="00B15572"/>
    <w:rsid w:val="00B15BCD"/>
    <w:rsid w:val="00B15D8D"/>
    <w:rsid w:val="00B167E3"/>
    <w:rsid w:val="00B17B22"/>
    <w:rsid w:val="00B20650"/>
    <w:rsid w:val="00B20AF9"/>
    <w:rsid w:val="00B21795"/>
    <w:rsid w:val="00B2183C"/>
    <w:rsid w:val="00B21C37"/>
    <w:rsid w:val="00B22F8A"/>
    <w:rsid w:val="00B26A27"/>
    <w:rsid w:val="00B275AB"/>
    <w:rsid w:val="00B27F08"/>
    <w:rsid w:val="00B301C7"/>
    <w:rsid w:val="00B3059A"/>
    <w:rsid w:val="00B3070B"/>
    <w:rsid w:val="00B311BB"/>
    <w:rsid w:val="00B31A17"/>
    <w:rsid w:val="00B33AAA"/>
    <w:rsid w:val="00B36B01"/>
    <w:rsid w:val="00B37125"/>
    <w:rsid w:val="00B372B3"/>
    <w:rsid w:val="00B40882"/>
    <w:rsid w:val="00B42A2D"/>
    <w:rsid w:val="00B4420B"/>
    <w:rsid w:val="00B44682"/>
    <w:rsid w:val="00B4470E"/>
    <w:rsid w:val="00B45FA9"/>
    <w:rsid w:val="00B46FBE"/>
    <w:rsid w:val="00B4714B"/>
    <w:rsid w:val="00B472B6"/>
    <w:rsid w:val="00B54211"/>
    <w:rsid w:val="00B5463B"/>
    <w:rsid w:val="00B56411"/>
    <w:rsid w:val="00B60B49"/>
    <w:rsid w:val="00B60F0B"/>
    <w:rsid w:val="00B62503"/>
    <w:rsid w:val="00B6317E"/>
    <w:rsid w:val="00B63710"/>
    <w:rsid w:val="00B63B5A"/>
    <w:rsid w:val="00B70A7E"/>
    <w:rsid w:val="00B711F2"/>
    <w:rsid w:val="00B71963"/>
    <w:rsid w:val="00B71FE8"/>
    <w:rsid w:val="00B72EC5"/>
    <w:rsid w:val="00B7369E"/>
    <w:rsid w:val="00B75402"/>
    <w:rsid w:val="00B7598A"/>
    <w:rsid w:val="00B76B33"/>
    <w:rsid w:val="00B76FAE"/>
    <w:rsid w:val="00B77DBA"/>
    <w:rsid w:val="00B8017F"/>
    <w:rsid w:val="00B807E9"/>
    <w:rsid w:val="00B8143E"/>
    <w:rsid w:val="00B8190A"/>
    <w:rsid w:val="00B85939"/>
    <w:rsid w:val="00B86697"/>
    <w:rsid w:val="00B91196"/>
    <w:rsid w:val="00B93EB6"/>
    <w:rsid w:val="00B943B3"/>
    <w:rsid w:val="00B94497"/>
    <w:rsid w:val="00B956C0"/>
    <w:rsid w:val="00B976BA"/>
    <w:rsid w:val="00BA0832"/>
    <w:rsid w:val="00BA0F8E"/>
    <w:rsid w:val="00BA175E"/>
    <w:rsid w:val="00BA23FF"/>
    <w:rsid w:val="00BA3B7F"/>
    <w:rsid w:val="00BA42E9"/>
    <w:rsid w:val="00BA4E24"/>
    <w:rsid w:val="00BA558B"/>
    <w:rsid w:val="00BA6AEF"/>
    <w:rsid w:val="00BA7824"/>
    <w:rsid w:val="00BA7857"/>
    <w:rsid w:val="00BB0285"/>
    <w:rsid w:val="00BB2B4E"/>
    <w:rsid w:val="00BB2BBF"/>
    <w:rsid w:val="00BB31B7"/>
    <w:rsid w:val="00BB7AC9"/>
    <w:rsid w:val="00BC0825"/>
    <w:rsid w:val="00BC107D"/>
    <w:rsid w:val="00BC131F"/>
    <w:rsid w:val="00BC1BE6"/>
    <w:rsid w:val="00BC32F0"/>
    <w:rsid w:val="00BC38A3"/>
    <w:rsid w:val="00BC38E6"/>
    <w:rsid w:val="00BC5B53"/>
    <w:rsid w:val="00BC6A9D"/>
    <w:rsid w:val="00BC7C32"/>
    <w:rsid w:val="00BD0F8A"/>
    <w:rsid w:val="00BD44C5"/>
    <w:rsid w:val="00BD48A2"/>
    <w:rsid w:val="00BD5471"/>
    <w:rsid w:val="00BD5E71"/>
    <w:rsid w:val="00BD6C82"/>
    <w:rsid w:val="00BD7086"/>
    <w:rsid w:val="00BD7662"/>
    <w:rsid w:val="00BE00CC"/>
    <w:rsid w:val="00BE0DBD"/>
    <w:rsid w:val="00BE187E"/>
    <w:rsid w:val="00BE34BE"/>
    <w:rsid w:val="00BE3DCF"/>
    <w:rsid w:val="00BE58F0"/>
    <w:rsid w:val="00BE5C78"/>
    <w:rsid w:val="00BE637A"/>
    <w:rsid w:val="00BF0878"/>
    <w:rsid w:val="00BF28B0"/>
    <w:rsid w:val="00BF3808"/>
    <w:rsid w:val="00BF3A90"/>
    <w:rsid w:val="00BF4A42"/>
    <w:rsid w:val="00BF4A74"/>
    <w:rsid w:val="00BF5881"/>
    <w:rsid w:val="00C00EA0"/>
    <w:rsid w:val="00C01C35"/>
    <w:rsid w:val="00C0228D"/>
    <w:rsid w:val="00C028B4"/>
    <w:rsid w:val="00C05CCD"/>
    <w:rsid w:val="00C06C13"/>
    <w:rsid w:val="00C07EC1"/>
    <w:rsid w:val="00C109B9"/>
    <w:rsid w:val="00C10A8C"/>
    <w:rsid w:val="00C11636"/>
    <w:rsid w:val="00C11ED8"/>
    <w:rsid w:val="00C12537"/>
    <w:rsid w:val="00C12816"/>
    <w:rsid w:val="00C12DA0"/>
    <w:rsid w:val="00C1373B"/>
    <w:rsid w:val="00C140CA"/>
    <w:rsid w:val="00C16764"/>
    <w:rsid w:val="00C16ED8"/>
    <w:rsid w:val="00C17875"/>
    <w:rsid w:val="00C17BA7"/>
    <w:rsid w:val="00C20842"/>
    <w:rsid w:val="00C21372"/>
    <w:rsid w:val="00C21F0D"/>
    <w:rsid w:val="00C2270E"/>
    <w:rsid w:val="00C22A07"/>
    <w:rsid w:val="00C2345F"/>
    <w:rsid w:val="00C24934"/>
    <w:rsid w:val="00C24A29"/>
    <w:rsid w:val="00C25E96"/>
    <w:rsid w:val="00C30474"/>
    <w:rsid w:val="00C30A4B"/>
    <w:rsid w:val="00C31E59"/>
    <w:rsid w:val="00C34451"/>
    <w:rsid w:val="00C344E7"/>
    <w:rsid w:val="00C36396"/>
    <w:rsid w:val="00C41701"/>
    <w:rsid w:val="00C4190D"/>
    <w:rsid w:val="00C41BE9"/>
    <w:rsid w:val="00C42C6F"/>
    <w:rsid w:val="00C42DEB"/>
    <w:rsid w:val="00C432E9"/>
    <w:rsid w:val="00C44AC4"/>
    <w:rsid w:val="00C4596C"/>
    <w:rsid w:val="00C46FD8"/>
    <w:rsid w:val="00C47165"/>
    <w:rsid w:val="00C47206"/>
    <w:rsid w:val="00C50B3E"/>
    <w:rsid w:val="00C51022"/>
    <w:rsid w:val="00C5181A"/>
    <w:rsid w:val="00C53805"/>
    <w:rsid w:val="00C54814"/>
    <w:rsid w:val="00C5542C"/>
    <w:rsid w:val="00C556DA"/>
    <w:rsid w:val="00C55D63"/>
    <w:rsid w:val="00C56C16"/>
    <w:rsid w:val="00C57C0F"/>
    <w:rsid w:val="00C60ED8"/>
    <w:rsid w:val="00C614B7"/>
    <w:rsid w:val="00C61E0A"/>
    <w:rsid w:val="00C6236F"/>
    <w:rsid w:val="00C62DAB"/>
    <w:rsid w:val="00C66BEC"/>
    <w:rsid w:val="00C70515"/>
    <w:rsid w:val="00C71240"/>
    <w:rsid w:val="00C71F43"/>
    <w:rsid w:val="00C74609"/>
    <w:rsid w:val="00C770E2"/>
    <w:rsid w:val="00C806C3"/>
    <w:rsid w:val="00C807B0"/>
    <w:rsid w:val="00C807F3"/>
    <w:rsid w:val="00C8112F"/>
    <w:rsid w:val="00C813CE"/>
    <w:rsid w:val="00C82796"/>
    <w:rsid w:val="00C842ED"/>
    <w:rsid w:val="00C84797"/>
    <w:rsid w:val="00C851A9"/>
    <w:rsid w:val="00C861DA"/>
    <w:rsid w:val="00C87176"/>
    <w:rsid w:val="00C9025E"/>
    <w:rsid w:val="00C907B7"/>
    <w:rsid w:val="00C916CE"/>
    <w:rsid w:val="00C91B4A"/>
    <w:rsid w:val="00C92218"/>
    <w:rsid w:val="00C9470E"/>
    <w:rsid w:val="00C96922"/>
    <w:rsid w:val="00C96D58"/>
    <w:rsid w:val="00C9706C"/>
    <w:rsid w:val="00CA1278"/>
    <w:rsid w:val="00CA13E5"/>
    <w:rsid w:val="00CA29C4"/>
    <w:rsid w:val="00CA4837"/>
    <w:rsid w:val="00CA55D4"/>
    <w:rsid w:val="00CA5666"/>
    <w:rsid w:val="00CA5AB7"/>
    <w:rsid w:val="00CA5B48"/>
    <w:rsid w:val="00CB08A7"/>
    <w:rsid w:val="00CB09C0"/>
    <w:rsid w:val="00CB2553"/>
    <w:rsid w:val="00CB2728"/>
    <w:rsid w:val="00CB289D"/>
    <w:rsid w:val="00CB3932"/>
    <w:rsid w:val="00CB5FD9"/>
    <w:rsid w:val="00CB64EF"/>
    <w:rsid w:val="00CB68BE"/>
    <w:rsid w:val="00CC0625"/>
    <w:rsid w:val="00CC14E9"/>
    <w:rsid w:val="00CC2FC9"/>
    <w:rsid w:val="00CC375B"/>
    <w:rsid w:val="00CC424B"/>
    <w:rsid w:val="00CC4702"/>
    <w:rsid w:val="00CC4A71"/>
    <w:rsid w:val="00CC721C"/>
    <w:rsid w:val="00CD03DA"/>
    <w:rsid w:val="00CD0625"/>
    <w:rsid w:val="00CD2B91"/>
    <w:rsid w:val="00CD4496"/>
    <w:rsid w:val="00CD633D"/>
    <w:rsid w:val="00CD6FF1"/>
    <w:rsid w:val="00CD7038"/>
    <w:rsid w:val="00CE031A"/>
    <w:rsid w:val="00CE07F2"/>
    <w:rsid w:val="00CE1970"/>
    <w:rsid w:val="00CE3053"/>
    <w:rsid w:val="00CE51A9"/>
    <w:rsid w:val="00CE5D8F"/>
    <w:rsid w:val="00CE7496"/>
    <w:rsid w:val="00CE7F6C"/>
    <w:rsid w:val="00CF17CD"/>
    <w:rsid w:val="00CF31DA"/>
    <w:rsid w:val="00CF4D90"/>
    <w:rsid w:val="00CF57A3"/>
    <w:rsid w:val="00CF6643"/>
    <w:rsid w:val="00CF68E7"/>
    <w:rsid w:val="00CF6EBB"/>
    <w:rsid w:val="00CF724D"/>
    <w:rsid w:val="00CF73C6"/>
    <w:rsid w:val="00CF7D8B"/>
    <w:rsid w:val="00D005A9"/>
    <w:rsid w:val="00D012F4"/>
    <w:rsid w:val="00D01936"/>
    <w:rsid w:val="00D01B4A"/>
    <w:rsid w:val="00D01FB6"/>
    <w:rsid w:val="00D02A27"/>
    <w:rsid w:val="00D035EE"/>
    <w:rsid w:val="00D03932"/>
    <w:rsid w:val="00D05BD0"/>
    <w:rsid w:val="00D0638E"/>
    <w:rsid w:val="00D077C5"/>
    <w:rsid w:val="00D07964"/>
    <w:rsid w:val="00D10A9B"/>
    <w:rsid w:val="00D1102B"/>
    <w:rsid w:val="00D1249C"/>
    <w:rsid w:val="00D129D3"/>
    <w:rsid w:val="00D14F50"/>
    <w:rsid w:val="00D15CD9"/>
    <w:rsid w:val="00D212E5"/>
    <w:rsid w:val="00D21522"/>
    <w:rsid w:val="00D249EF"/>
    <w:rsid w:val="00D24F85"/>
    <w:rsid w:val="00D25AEC"/>
    <w:rsid w:val="00D30B81"/>
    <w:rsid w:val="00D31F84"/>
    <w:rsid w:val="00D3240F"/>
    <w:rsid w:val="00D32F17"/>
    <w:rsid w:val="00D33EC1"/>
    <w:rsid w:val="00D34FDF"/>
    <w:rsid w:val="00D3506C"/>
    <w:rsid w:val="00D35098"/>
    <w:rsid w:val="00D35465"/>
    <w:rsid w:val="00D3553A"/>
    <w:rsid w:val="00D35C7B"/>
    <w:rsid w:val="00D35F0C"/>
    <w:rsid w:val="00D36197"/>
    <w:rsid w:val="00D363D0"/>
    <w:rsid w:val="00D36E95"/>
    <w:rsid w:val="00D430DC"/>
    <w:rsid w:val="00D502F9"/>
    <w:rsid w:val="00D50364"/>
    <w:rsid w:val="00D51438"/>
    <w:rsid w:val="00D52773"/>
    <w:rsid w:val="00D52995"/>
    <w:rsid w:val="00D53C15"/>
    <w:rsid w:val="00D53E90"/>
    <w:rsid w:val="00D62378"/>
    <w:rsid w:val="00D634A8"/>
    <w:rsid w:val="00D6391B"/>
    <w:rsid w:val="00D63BF7"/>
    <w:rsid w:val="00D640BB"/>
    <w:rsid w:val="00D64A37"/>
    <w:rsid w:val="00D64CBD"/>
    <w:rsid w:val="00D6500C"/>
    <w:rsid w:val="00D65C23"/>
    <w:rsid w:val="00D66A22"/>
    <w:rsid w:val="00D706A9"/>
    <w:rsid w:val="00D74518"/>
    <w:rsid w:val="00D74894"/>
    <w:rsid w:val="00D76203"/>
    <w:rsid w:val="00D76639"/>
    <w:rsid w:val="00D773A9"/>
    <w:rsid w:val="00D808D2"/>
    <w:rsid w:val="00D80B26"/>
    <w:rsid w:val="00D81206"/>
    <w:rsid w:val="00D83833"/>
    <w:rsid w:val="00D83BEB"/>
    <w:rsid w:val="00D84418"/>
    <w:rsid w:val="00D85382"/>
    <w:rsid w:val="00D85659"/>
    <w:rsid w:val="00D856FE"/>
    <w:rsid w:val="00D85D4B"/>
    <w:rsid w:val="00D8650A"/>
    <w:rsid w:val="00D875FF"/>
    <w:rsid w:val="00D900E5"/>
    <w:rsid w:val="00D90728"/>
    <w:rsid w:val="00D909D6"/>
    <w:rsid w:val="00D911C1"/>
    <w:rsid w:val="00D929F5"/>
    <w:rsid w:val="00D92FF1"/>
    <w:rsid w:val="00D939AC"/>
    <w:rsid w:val="00D94CDA"/>
    <w:rsid w:val="00D95E92"/>
    <w:rsid w:val="00D967FE"/>
    <w:rsid w:val="00DA07D6"/>
    <w:rsid w:val="00DA160B"/>
    <w:rsid w:val="00DA16AF"/>
    <w:rsid w:val="00DA1DA8"/>
    <w:rsid w:val="00DA3666"/>
    <w:rsid w:val="00DA419C"/>
    <w:rsid w:val="00DA571B"/>
    <w:rsid w:val="00DA5792"/>
    <w:rsid w:val="00DA699E"/>
    <w:rsid w:val="00DA6C3E"/>
    <w:rsid w:val="00DB0FFD"/>
    <w:rsid w:val="00DB134A"/>
    <w:rsid w:val="00DB2BB6"/>
    <w:rsid w:val="00DB2FC6"/>
    <w:rsid w:val="00DB40E6"/>
    <w:rsid w:val="00DB4626"/>
    <w:rsid w:val="00DB4DE2"/>
    <w:rsid w:val="00DB4FF3"/>
    <w:rsid w:val="00DB5478"/>
    <w:rsid w:val="00DB5846"/>
    <w:rsid w:val="00DB76FB"/>
    <w:rsid w:val="00DB7A19"/>
    <w:rsid w:val="00DB7CFE"/>
    <w:rsid w:val="00DC1638"/>
    <w:rsid w:val="00DC33B7"/>
    <w:rsid w:val="00DC4FA6"/>
    <w:rsid w:val="00DC5435"/>
    <w:rsid w:val="00DC6450"/>
    <w:rsid w:val="00DD33F9"/>
    <w:rsid w:val="00DD46BC"/>
    <w:rsid w:val="00DD5FA4"/>
    <w:rsid w:val="00DD6A09"/>
    <w:rsid w:val="00DD7063"/>
    <w:rsid w:val="00DD7D0F"/>
    <w:rsid w:val="00DE05C0"/>
    <w:rsid w:val="00DE18A5"/>
    <w:rsid w:val="00DE328C"/>
    <w:rsid w:val="00DF26E2"/>
    <w:rsid w:val="00DF3D07"/>
    <w:rsid w:val="00DF3E4B"/>
    <w:rsid w:val="00DF3EEA"/>
    <w:rsid w:val="00DF4BA3"/>
    <w:rsid w:val="00DF51FF"/>
    <w:rsid w:val="00DF6162"/>
    <w:rsid w:val="00DF6387"/>
    <w:rsid w:val="00E00767"/>
    <w:rsid w:val="00E00894"/>
    <w:rsid w:val="00E016A0"/>
    <w:rsid w:val="00E01CE9"/>
    <w:rsid w:val="00E03FD2"/>
    <w:rsid w:val="00E06BE3"/>
    <w:rsid w:val="00E07963"/>
    <w:rsid w:val="00E079DD"/>
    <w:rsid w:val="00E10895"/>
    <w:rsid w:val="00E11870"/>
    <w:rsid w:val="00E11D66"/>
    <w:rsid w:val="00E1201F"/>
    <w:rsid w:val="00E122E9"/>
    <w:rsid w:val="00E12307"/>
    <w:rsid w:val="00E12DCB"/>
    <w:rsid w:val="00E1428F"/>
    <w:rsid w:val="00E158DD"/>
    <w:rsid w:val="00E2081B"/>
    <w:rsid w:val="00E20B87"/>
    <w:rsid w:val="00E21662"/>
    <w:rsid w:val="00E21805"/>
    <w:rsid w:val="00E21885"/>
    <w:rsid w:val="00E26067"/>
    <w:rsid w:val="00E2662C"/>
    <w:rsid w:val="00E26E94"/>
    <w:rsid w:val="00E26FF7"/>
    <w:rsid w:val="00E300CD"/>
    <w:rsid w:val="00E30C5A"/>
    <w:rsid w:val="00E30DDF"/>
    <w:rsid w:val="00E31FE8"/>
    <w:rsid w:val="00E32903"/>
    <w:rsid w:val="00E34DF7"/>
    <w:rsid w:val="00E34FA1"/>
    <w:rsid w:val="00E35B6F"/>
    <w:rsid w:val="00E3769B"/>
    <w:rsid w:val="00E37A66"/>
    <w:rsid w:val="00E431CE"/>
    <w:rsid w:val="00E44367"/>
    <w:rsid w:val="00E44B3B"/>
    <w:rsid w:val="00E44BB6"/>
    <w:rsid w:val="00E46AA5"/>
    <w:rsid w:val="00E472E2"/>
    <w:rsid w:val="00E5049B"/>
    <w:rsid w:val="00E5164C"/>
    <w:rsid w:val="00E55FF9"/>
    <w:rsid w:val="00E57D84"/>
    <w:rsid w:val="00E60B92"/>
    <w:rsid w:val="00E611AA"/>
    <w:rsid w:val="00E61543"/>
    <w:rsid w:val="00E616A6"/>
    <w:rsid w:val="00E61713"/>
    <w:rsid w:val="00E66F57"/>
    <w:rsid w:val="00E6730C"/>
    <w:rsid w:val="00E67A49"/>
    <w:rsid w:val="00E67D33"/>
    <w:rsid w:val="00E73ED1"/>
    <w:rsid w:val="00E741E6"/>
    <w:rsid w:val="00E75EE6"/>
    <w:rsid w:val="00E83131"/>
    <w:rsid w:val="00E835F7"/>
    <w:rsid w:val="00E868DC"/>
    <w:rsid w:val="00E9037F"/>
    <w:rsid w:val="00E909B4"/>
    <w:rsid w:val="00E91E8E"/>
    <w:rsid w:val="00E92FEC"/>
    <w:rsid w:val="00E941E1"/>
    <w:rsid w:val="00E9471D"/>
    <w:rsid w:val="00E94C84"/>
    <w:rsid w:val="00EA08AF"/>
    <w:rsid w:val="00EA1CA4"/>
    <w:rsid w:val="00EA2C54"/>
    <w:rsid w:val="00EA3388"/>
    <w:rsid w:val="00EA41FB"/>
    <w:rsid w:val="00EA542C"/>
    <w:rsid w:val="00EA5FC1"/>
    <w:rsid w:val="00EA62D7"/>
    <w:rsid w:val="00EA6795"/>
    <w:rsid w:val="00EB3156"/>
    <w:rsid w:val="00EB49E0"/>
    <w:rsid w:val="00EB58E1"/>
    <w:rsid w:val="00EB609A"/>
    <w:rsid w:val="00EB698D"/>
    <w:rsid w:val="00EB70B0"/>
    <w:rsid w:val="00EB7A8B"/>
    <w:rsid w:val="00EC0054"/>
    <w:rsid w:val="00EC3C15"/>
    <w:rsid w:val="00EC410F"/>
    <w:rsid w:val="00EC49B5"/>
    <w:rsid w:val="00EC68F4"/>
    <w:rsid w:val="00ED14E3"/>
    <w:rsid w:val="00ED2232"/>
    <w:rsid w:val="00ED2698"/>
    <w:rsid w:val="00ED29DC"/>
    <w:rsid w:val="00ED2E92"/>
    <w:rsid w:val="00ED5BE8"/>
    <w:rsid w:val="00ED667A"/>
    <w:rsid w:val="00ED67D6"/>
    <w:rsid w:val="00EE0350"/>
    <w:rsid w:val="00EE11B1"/>
    <w:rsid w:val="00EE5FC0"/>
    <w:rsid w:val="00EE6D4B"/>
    <w:rsid w:val="00EE72F4"/>
    <w:rsid w:val="00EF0581"/>
    <w:rsid w:val="00EF28E6"/>
    <w:rsid w:val="00EF3260"/>
    <w:rsid w:val="00EF3655"/>
    <w:rsid w:val="00EF3881"/>
    <w:rsid w:val="00EF3F29"/>
    <w:rsid w:val="00EF40B6"/>
    <w:rsid w:val="00EF4245"/>
    <w:rsid w:val="00EF602C"/>
    <w:rsid w:val="00EF610A"/>
    <w:rsid w:val="00EF6224"/>
    <w:rsid w:val="00F00A81"/>
    <w:rsid w:val="00F028B5"/>
    <w:rsid w:val="00F02A81"/>
    <w:rsid w:val="00F03DE0"/>
    <w:rsid w:val="00F04793"/>
    <w:rsid w:val="00F04C91"/>
    <w:rsid w:val="00F05000"/>
    <w:rsid w:val="00F05362"/>
    <w:rsid w:val="00F0597E"/>
    <w:rsid w:val="00F05D91"/>
    <w:rsid w:val="00F070B2"/>
    <w:rsid w:val="00F07227"/>
    <w:rsid w:val="00F108BB"/>
    <w:rsid w:val="00F10FE4"/>
    <w:rsid w:val="00F112C7"/>
    <w:rsid w:val="00F11D4B"/>
    <w:rsid w:val="00F122CC"/>
    <w:rsid w:val="00F1243D"/>
    <w:rsid w:val="00F12FE4"/>
    <w:rsid w:val="00F13519"/>
    <w:rsid w:val="00F152F0"/>
    <w:rsid w:val="00F15D76"/>
    <w:rsid w:val="00F162AB"/>
    <w:rsid w:val="00F165DE"/>
    <w:rsid w:val="00F16996"/>
    <w:rsid w:val="00F16E68"/>
    <w:rsid w:val="00F22443"/>
    <w:rsid w:val="00F22460"/>
    <w:rsid w:val="00F237C2"/>
    <w:rsid w:val="00F23FA4"/>
    <w:rsid w:val="00F24A6A"/>
    <w:rsid w:val="00F24C91"/>
    <w:rsid w:val="00F24E26"/>
    <w:rsid w:val="00F251A0"/>
    <w:rsid w:val="00F26F49"/>
    <w:rsid w:val="00F278E6"/>
    <w:rsid w:val="00F27F43"/>
    <w:rsid w:val="00F30790"/>
    <w:rsid w:val="00F30CBB"/>
    <w:rsid w:val="00F31367"/>
    <w:rsid w:val="00F32FA9"/>
    <w:rsid w:val="00F33C24"/>
    <w:rsid w:val="00F33D71"/>
    <w:rsid w:val="00F36B28"/>
    <w:rsid w:val="00F36C14"/>
    <w:rsid w:val="00F3728F"/>
    <w:rsid w:val="00F37298"/>
    <w:rsid w:val="00F3747E"/>
    <w:rsid w:val="00F41E93"/>
    <w:rsid w:val="00F4378B"/>
    <w:rsid w:val="00F4504F"/>
    <w:rsid w:val="00F50C8E"/>
    <w:rsid w:val="00F51330"/>
    <w:rsid w:val="00F53232"/>
    <w:rsid w:val="00F539DB"/>
    <w:rsid w:val="00F544A6"/>
    <w:rsid w:val="00F55E74"/>
    <w:rsid w:val="00F5717D"/>
    <w:rsid w:val="00F57FC2"/>
    <w:rsid w:val="00F61679"/>
    <w:rsid w:val="00F628C0"/>
    <w:rsid w:val="00F6562A"/>
    <w:rsid w:val="00F664C5"/>
    <w:rsid w:val="00F67534"/>
    <w:rsid w:val="00F70DAC"/>
    <w:rsid w:val="00F70EE6"/>
    <w:rsid w:val="00F717B5"/>
    <w:rsid w:val="00F72A76"/>
    <w:rsid w:val="00F72B18"/>
    <w:rsid w:val="00F7452A"/>
    <w:rsid w:val="00F75056"/>
    <w:rsid w:val="00F751A8"/>
    <w:rsid w:val="00F77098"/>
    <w:rsid w:val="00F77E36"/>
    <w:rsid w:val="00F800C4"/>
    <w:rsid w:val="00F80B7F"/>
    <w:rsid w:val="00F814D0"/>
    <w:rsid w:val="00F81C7D"/>
    <w:rsid w:val="00F81E4F"/>
    <w:rsid w:val="00F83A7D"/>
    <w:rsid w:val="00F84A21"/>
    <w:rsid w:val="00F85054"/>
    <w:rsid w:val="00F8757E"/>
    <w:rsid w:val="00F87EC7"/>
    <w:rsid w:val="00F900E8"/>
    <w:rsid w:val="00F9022E"/>
    <w:rsid w:val="00F910B9"/>
    <w:rsid w:val="00F915C9"/>
    <w:rsid w:val="00F92A9A"/>
    <w:rsid w:val="00F94329"/>
    <w:rsid w:val="00F94680"/>
    <w:rsid w:val="00FA054C"/>
    <w:rsid w:val="00FA16E3"/>
    <w:rsid w:val="00FA19C1"/>
    <w:rsid w:val="00FA1F5C"/>
    <w:rsid w:val="00FA2BC3"/>
    <w:rsid w:val="00FA38CB"/>
    <w:rsid w:val="00FA3DC2"/>
    <w:rsid w:val="00FA41F6"/>
    <w:rsid w:val="00FA6C69"/>
    <w:rsid w:val="00FA6FA9"/>
    <w:rsid w:val="00FA777B"/>
    <w:rsid w:val="00FB3A6B"/>
    <w:rsid w:val="00FB5A7C"/>
    <w:rsid w:val="00FB6BAA"/>
    <w:rsid w:val="00FB6FE2"/>
    <w:rsid w:val="00FB7BD6"/>
    <w:rsid w:val="00FC0446"/>
    <w:rsid w:val="00FC2308"/>
    <w:rsid w:val="00FC3E26"/>
    <w:rsid w:val="00FC4D96"/>
    <w:rsid w:val="00FC6A60"/>
    <w:rsid w:val="00FC6F55"/>
    <w:rsid w:val="00FD1176"/>
    <w:rsid w:val="00FD186F"/>
    <w:rsid w:val="00FD1BD4"/>
    <w:rsid w:val="00FD28E8"/>
    <w:rsid w:val="00FD3D93"/>
    <w:rsid w:val="00FD4AEA"/>
    <w:rsid w:val="00FD571F"/>
    <w:rsid w:val="00FD64D2"/>
    <w:rsid w:val="00FD6551"/>
    <w:rsid w:val="00FE2B7D"/>
    <w:rsid w:val="00FE3163"/>
    <w:rsid w:val="00FE41D6"/>
    <w:rsid w:val="00FE5BF0"/>
    <w:rsid w:val="00FF089B"/>
    <w:rsid w:val="00FF08E5"/>
    <w:rsid w:val="00FF1D25"/>
    <w:rsid w:val="00FF2073"/>
    <w:rsid w:val="00FF4F3E"/>
    <w:rsid w:val="00FF50D7"/>
    <w:rsid w:val="00FF7739"/>
    <w:rsid w:val="00FF78A5"/>
    <w:rsid w:val="00FF7FE2"/>
    <w:rsid w:val="0357CC80"/>
    <w:rsid w:val="0659DA0D"/>
    <w:rsid w:val="098399F7"/>
    <w:rsid w:val="0D417664"/>
    <w:rsid w:val="0DC376BC"/>
    <w:rsid w:val="0E484048"/>
    <w:rsid w:val="0F038489"/>
    <w:rsid w:val="0F276F6E"/>
    <w:rsid w:val="10C6BF5A"/>
    <w:rsid w:val="121CD6F3"/>
    <w:rsid w:val="13053A8A"/>
    <w:rsid w:val="13444BAE"/>
    <w:rsid w:val="13F90F91"/>
    <w:rsid w:val="1491B328"/>
    <w:rsid w:val="171958F6"/>
    <w:rsid w:val="1C91B0FA"/>
    <w:rsid w:val="1EC60F21"/>
    <w:rsid w:val="21CC9275"/>
    <w:rsid w:val="224332B7"/>
    <w:rsid w:val="22EAEAEE"/>
    <w:rsid w:val="243B389B"/>
    <w:rsid w:val="2730440C"/>
    <w:rsid w:val="27AEF6B7"/>
    <w:rsid w:val="2D1AA6ED"/>
    <w:rsid w:val="2DD91A31"/>
    <w:rsid w:val="2EBD07B7"/>
    <w:rsid w:val="316CF434"/>
    <w:rsid w:val="33F1D915"/>
    <w:rsid w:val="347CF409"/>
    <w:rsid w:val="35DC5D51"/>
    <w:rsid w:val="3A1B4E2A"/>
    <w:rsid w:val="3BB71E8B"/>
    <w:rsid w:val="3D52EEEC"/>
    <w:rsid w:val="416F4D71"/>
    <w:rsid w:val="436ADB4D"/>
    <w:rsid w:val="4415A4B1"/>
    <w:rsid w:val="4492A675"/>
    <w:rsid w:val="44E8041B"/>
    <w:rsid w:val="453E835D"/>
    <w:rsid w:val="45A1C8D0"/>
    <w:rsid w:val="45AF8068"/>
    <w:rsid w:val="473AA2F8"/>
    <w:rsid w:val="47CCDAC2"/>
    <w:rsid w:val="489E3129"/>
    <w:rsid w:val="4A11F480"/>
    <w:rsid w:val="4A7C3B15"/>
    <w:rsid w:val="51C80A4A"/>
    <w:rsid w:val="549F667C"/>
    <w:rsid w:val="557C1221"/>
    <w:rsid w:val="56A2FC96"/>
    <w:rsid w:val="5858AC42"/>
    <w:rsid w:val="5D67A692"/>
    <w:rsid w:val="5DA81C48"/>
    <w:rsid w:val="5EBB5032"/>
    <w:rsid w:val="5F9E4C54"/>
    <w:rsid w:val="61AFCF8C"/>
    <w:rsid w:val="61E2F16F"/>
    <w:rsid w:val="69888B37"/>
    <w:rsid w:val="6BD3BA3C"/>
    <w:rsid w:val="6C70D299"/>
    <w:rsid w:val="6D6FB2D6"/>
    <w:rsid w:val="6F7A2C1E"/>
    <w:rsid w:val="72F08893"/>
    <w:rsid w:val="7337C665"/>
    <w:rsid w:val="73398B92"/>
    <w:rsid w:val="74E6E883"/>
    <w:rsid w:val="760AD201"/>
    <w:rsid w:val="767D6F3D"/>
    <w:rsid w:val="78AB1A07"/>
    <w:rsid w:val="799B1799"/>
    <w:rsid w:val="7A6CECEB"/>
    <w:rsid w:val="7AE5E7EE"/>
    <w:rsid w:val="7C1AA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71F30E"/>
  <w15:docId w15:val="{C2B84F48-7E46-4DC0-BC01-0508DB42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C23"/>
    <w:rPr>
      <w:lang w:val="en-AU" w:eastAsia="en-US"/>
    </w:rPr>
  </w:style>
  <w:style w:type="paragraph" w:styleId="Heading1">
    <w:name w:val="heading 1"/>
    <w:basedOn w:val="Normal"/>
    <w:next w:val="Normal"/>
    <w:link w:val="Heading1Char"/>
    <w:uiPriority w:val="99"/>
    <w:qFormat/>
    <w:rsid w:val="00E06BE3"/>
    <w:pPr>
      <w:keepNext/>
      <w:spacing w:before="240" w:after="60"/>
      <w:outlineLvl w:val="0"/>
    </w:pPr>
    <w:rPr>
      <w:kern w:val="28"/>
    </w:rPr>
  </w:style>
  <w:style w:type="paragraph" w:styleId="Heading2">
    <w:name w:val="heading 2"/>
    <w:basedOn w:val="Normal"/>
    <w:next w:val="Normal"/>
    <w:link w:val="Heading2Char"/>
    <w:uiPriority w:val="99"/>
    <w:qFormat/>
    <w:rsid w:val="00E06BE3"/>
    <w:pPr>
      <w:keepNext/>
      <w:numPr>
        <w:ilvl w:val="1"/>
        <w:numId w:val="1"/>
      </w:numPr>
      <w:spacing w:before="240" w:after="60"/>
      <w:outlineLvl w:val="1"/>
    </w:pPr>
  </w:style>
  <w:style w:type="paragraph" w:styleId="Heading3">
    <w:name w:val="heading 3"/>
    <w:basedOn w:val="Normal"/>
    <w:next w:val="Normal"/>
    <w:link w:val="Heading3Char"/>
    <w:uiPriority w:val="99"/>
    <w:qFormat/>
    <w:rsid w:val="00E06BE3"/>
    <w:pPr>
      <w:keepNext/>
      <w:numPr>
        <w:ilvl w:val="2"/>
        <w:numId w:val="1"/>
      </w:numPr>
      <w:spacing w:before="240" w:after="60"/>
      <w:outlineLvl w:val="2"/>
    </w:pPr>
  </w:style>
  <w:style w:type="paragraph" w:styleId="Heading4">
    <w:name w:val="heading 4"/>
    <w:basedOn w:val="Normal"/>
    <w:next w:val="Normal"/>
    <w:link w:val="Heading4Char"/>
    <w:uiPriority w:val="99"/>
    <w:qFormat/>
    <w:rsid w:val="00E06BE3"/>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E06BE3"/>
    <w:pPr>
      <w:numPr>
        <w:ilvl w:val="4"/>
        <w:numId w:val="1"/>
      </w:numPr>
      <w:spacing w:before="240" w:after="60"/>
      <w:outlineLvl w:val="4"/>
    </w:pPr>
    <w:rPr>
      <w:rFonts w:ascii="Arial" w:hAnsi="Arial" w:cs="Arial"/>
    </w:rPr>
  </w:style>
  <w:style w:type="paragraph" w:styleId="Heading6">
    <w:name w:val="heading 6"/>
    <w:basedOn w:val="Normal"/>
    <w:next w:val="Normal"/>
    <w:link w:val="Heading6Char"/>
    <w:uiPriority w:val="99"/>
    <w:qFormat/>
    <w:rsid w:val="00E06BE3"/>
    <w:pPr>
      <w:numPr>
        <w:ilvl w:val="5"/>
        <w:numId w:val="1"/>
      </w:numPr>
      <w:spacing w:before="240" w:after="60"/>
      <w:outlineLvl w:val="5"/>
    </w:pPr>
    <w:rPr>
      <w:rFonts w:ascii="Arial" w:hAnsi="Arial" w:cs="Arial"/>
      <w:i/>
      <w:iCs/>
    </w:rPr>
  </w:style>
  <w:style w:type="paragraph" w:styleId="Heading7">
    <w:name w:val="heading 7"/>
    <w:basedOn w:val="Normal"/>
    <w:next w:val="Normal"/>
    <w:link w:val="Heading7Char"/>
    <w:uiPriority w:val="99"/>
    <w:qFormat/>
    <w:rsid w:val="00E06BE3"/>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E06BE3"/>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E06BE3"/>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1FCE"/>
    <w:rPr>
      <w:rFonts w:cs="Times New Roman"/>
      <w:kern w:val="28"/>
      <w:sz w:val="22"/>
      <w:szCs w:val="22"/>
      <w:lang w:val="en-AU" w:eastAsia="en-US"/>
    </w:rPr>
  </w:style>
  <w:style w:type="character" w:customStyle="1" w:styleId="Heading2Char">
    <w:name w:val="Heading 2 Char"/>
    <w:basedOn w:val="DefaultParagraphFont"/>
    <w:link w:val="Heading2"/>
    <w:uiPriority w:val="99"/>
    <w:semiHidden/>
    <w:locked/>
    <w:rsid w:val="00A81FCE"/>
    <w:rPr>
      <w:rFonts w:cs="Times New Roman"/>
      <w:sz w:val="22"/>
      <w:szCs w:val="22"/>
      <w:lang w:val="en-AU" w:eastAsia="en-US" w:bidi="ar-SA"/>
    </w:rPr>
  </w:style>
  <w:style w:type="character" w:customStyle="1" w:styleId="Heading3Char">
    <w:name w:val="Heading 3 Char"/>
    <w:basedOn w:val="DefaultParagraphFont"/>
    <w:link w:val="Heading3"/>
    <w:uiPriority w:val="99"/>
    <w:semiHidden/>
    <w:locked/>
    <w:rsid w:val="00A81FCE"/>
    <w:rPr>
      <w:rFonts w:cs="Times New Roman"/>
      <w:sz w:val="22"/>
      <w:szCs w:val="22"/>
      <w:lang w:val="en-AU" w:eastAsia="en-US" w:bidi="ar-SA"/>
    </w:rPr>
  </w:style>
  <w:style w:type="character" w:customStyle="1" w:styleId="Heading4Char">
    <w:name w:val="Heading 4 Char"/>
    <w:basedOn w:val="DefaultParagraphFont"/>
    <w:link w:val="Heading4"/>
    <w:uiPriority w:val="99"/>
    <w:semiHidden/>
    <w:locked/>
    <w:rsid w:val="00A81FCE"/>
    <w:rPr>
      <w:rFonts w:cs="Times New Roman"/>
      <w:b/>
      <w:bCs/>
      <w:i/>
      <w:iCs/>
      <w:sz w:val="24"/>
      <w:szCs w:val="24"/>
      <w:lang w:val="en-AU" w:eastAsia="en-US" w:bidi="ar-SA"/>
    </w:rPr>
  </w:style>
  <w:style w:type="character" w:customStyle="1" w:styleId="Heading5Char">
    <w:name w:val="Heading 5 Char"/>
    <w:basedOn w:val="DefaultParagraphFont"/>
    <w:link w:val="Heading5"/>
    <w:uiPriority w:val="99"/>
    <w:semiHidden/>
    <w:locked/>
    <w:rsid w:val="00A81FCE"/>
    <w:rPr>
      <w:rFonts w:ascii="Arial" w:hAnsi="Arial" w:cs="Arial"/>
      <w:sz w:val="22"/>
      <w:szCs w:val="22"/>
      <w:lang w:val="en-AU" w:eastAsia="en-US" w:bidi="ar-SA"/>
    </w:rPr>
  </w:style>
  <w:style w:type="character" w:customStyle="1" w:styleId="Heading6Char">
    <w:name w:val="Heading 6 Char"/>
    <w:basedOn w:val="DefaultParagraphFont"/>
    <w:link w:val="Heading6"/>
    <w:uiPriority w:val="99"/>
    <w:semiHidden/>
    <w:locked/>
    <w:rsid w:val="00A81FCE"/>
    <w:rPr>
      <w:rFonts w:ascii="Arial" w:hAnsi="Arial" w:cs="Arial"/>
      <w:i/>
      <w:iCs/>
      <w:sz w:val="22"/>
      <w:szCs w:val="22"/>
      <w:lang w:val="en-AU" w:eastAsia="en-US" w:bidi="ar-SA"/>
    </w:rPr>
  </w:style>
  <w:style w:type="character" w:customStyle="1" w:styleId="Heading7Char">
    <w:name w:val="Heading 7 Char"/>
    <w:basedOn w:val="DefaultParagraphFont"/>
    <w:link w:val="Heading7"/>
    <w:uiPriority w:val="99"/>
    <w:semiHidden/>
    <w:locked/>
    <w:rsid w:val="00A81FCE"/>
    <w:rPr>
      <w:rFonts w:ascii="Arial" w:hAnsi="Arial" w:cs="Arial"/>
      <w:sz w:val="22"/>
      <w:szCs w:val="22"/>
      <w:lang w:val="en-AU" w:eastAsia="en-US" w:bidi="ar-SA"/>
    </w:rPr>
  </w:style>
  <w:style w:type="character" w:customStyle="1" w:styleId="Heading8Char">
    <w:name w:val="Heading 8 Char"/>
    <w:basedOn w:val="DefaultParagraphFont"/>
    <w:link w:val="Heading8"/>
    <w:uiPriority w:val="99"/>
    <w:semiHidden/>
    <w:locked/>
    <w:rsid w:val="00A81FCE"/>
    <w:rPr>
      <w:rFonts w:ascii="Arial" w:hAnsi="Arial" w:cs="Arial"/>
      <w:i/>
      <w:iCs/>
      <w:sz w:val="22"/>
      <w:szCs w:val="22"/>
      <w:lang w:val="en-AU" w:eastAsia="en-US" w:bidi="ar-SA"/>
    </w:rPr>
  </w:style>
  <w:style w:type="character" w:customStyle="1" w:styleId="Heading9Char">
    <w:name w:val="Heading 9 Char"/>
    <w:basedOn w:val="DefaultParagraphFont"/>
    <w:link w:val="Heading9"/>
    <w:uiPriority w:val="99"/>
    <w:semiHidden/>
    <w:locked/>
    <w:rsid w:val="00A81FCE"/>
    <w:rPr>
      <w:rFonts w:ascii="Arial" w:hAnsi="Arial" w:cs="Arial"/>
      <w:i/>
      <w:iCs/>
      <w:sz w:val="18"/>
      <w:szCs w:val="18"/>
      <w:lang w:val="en-AU" w:eastAsia="en-US" w:bidi="ar-SA"/>
    </w:rPr>
  </w:style>
  <w:style w:type="paragraph" w:styleId="Header">
    <w:name w:val="header"/>
    <w:basedOn w:val="Normal"/>
    <w:link w:val="HeaderChar"/>
    <w:uiPriority w:val="99"/>
    <w:rsid w:val="00E06BE3"/>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A81FCE"/>
    <w:rPr>
      <w:rFonts w:cs="Times New Roman"/>
      <w:sz w:val="20"/>
      <w:szCs w:val="20"/>
      <w:lang w:val="en-AU" w:eastAsia="en-US"/>
    </w:rPr>
  </w:style>
  <w:style w:type="paragraph" w:customStyle="1" w:styleId="RomanNumerials">
    <w:name w:val="RomanNumerials"/>
    <w:basedOn w:val="Normal"/>
    <w:uiPriority w:val="99"/>
    <w:rsid w:val="00E06BE3"/>
    <w:pPr>
      <w:ind w:left="709"/>
    </w:pPr>
  </w:style>
  <w:style w:type="paragraph" w:styleId="Footer">
    <w:name w:val="footer"/>
    <w:basedOn w:val="Normal"/>
    <w:link w:val="FooterChar"/>
    <w:uiPriority w:val="99"/>
    <w:rsid w:val="00E06BE3"/>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A81FCE"/>
    <w:rPr>
      <w:rFonts w:cs="Times New Roman"/>
      <w:sz w:val="20"/>
      <w:szCs w:val="20"/>
      <w:lang w:val="en-AU" w:eastAsia="en-US"/>
    </w:rPr>
  </w:style>
  <w:style w:type="paragraph" w:styleId="BodyText3">
    <w:name w:val="Body Text 3"/>
    <w:basedOn w:val="Normal"/>
    <w:link w:val="BodyText3Char"/>
    <w:uiPriority w:val="99"/>
    <w:rsid w:val="00E06BE3"/>
    <w:rPr>
      <w:sz w:val="16"/>
      <w:szCs w:val="16"/>
    </w:rPr>
  </w:style>
  <w:style w:type="character" w:customStyle="1" w:styleId="BodyText3Char">
    <w:name w:val="Body Text 3 Char"/>
    <w:basedOn w:val="DefaultParagraphFont"/>
    <w:link w:val="BodyText3"/>
    <w:uiPriority w:val="99"/>
    <w:semiHidden/>
    <w:locked/>
    <w:rsid w:val="00A81FCE"/>
    <w:rPr>
      <w:rFonts w:cs="Times New Roman"/>
      <w:sz w:val="16"/>
      <w:szCs w:val="16"/>
      <w:lang w:val="en-AU" w:eastAsia="en-US"/>
    </w:rPr>
  </w:style>
  <w:style w:type="paragraph" w:styleId="Title">
    <w:name w:val="Title"/>
    <w:basedOn w:val="Normal"/>
    <w:link w:val="TitleChar"/>
    <w:uiPriority w:val="99"/>
    <w:qFormat/>
    <w:rsid w:val="00E06BE3"/>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81FCE"/>
    <w:rPr>
      <w:rFonts w:ascii="Cambria" w:hAnsi="Cambria" w:cs="Cambria"/>
      <w:b/>
      <w:bCs/>
      <w:kern w:val="28"/>
      <w:sz w:val="32"/>
      <w:szCs w:val="32"/>
      <w:lang w:val="en-AU" w:eastAsia="en-US"/>
    </w:rPr>
  </w:style>
  <w:style w:type="paragraph" w:styleId="Subtitle">
    <w:name w:val="Subtitle"/>
    <w:basedOn w:val="Normal"/>
    <w:link w:val="SubtitleChar"/>
    <w:uiPriority w:val="99"/>
    <w:qFormat/>
    <w:rsid w:val="00E06BE3"/>
    <w:pPr>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A81FCE"/>
    <w:rPr>
      <w:rFonts w:ascii="Cambria" w:hAnsi="Cambria" w:cs="Cambria"/>
      <w:sz w:val="24"/>
      <w:szCs w:val="24"/>
      <w:lang w:val="en-AU" w:eastAsia="en-US"/>
    </w:rPr>
  </w:style>
  <w:style w:type="character" w:styleId="PageNumber">
    <w:name w:val="page number"/>
    <w:basedOn w:val="DefaultParagraphFont"/>
    <w:uiPriority w:val="99"/>
    <w:rsid w:val="00E06BE3"/>
    <w:rPr>
      <w:rFonts w:cs="Times New Roman"/>
    </w:rPr>
  </w:style>
  <w:style w:type="paragraph" w:styleId="BodyText">
    <w:name w:val="Body Text"/>
    <w:basedOn w:val="Normal"/>
    <w:link w:val="BodyTextChar"/>
    <w:uiPriority w:val="99"/>
    <w:rsid w:val="00E06BE3"/>
    <w:rPr>
      <w:sz w:val="20"/>
      <w:szCs w:val="20"/>
    </w:rPr>
  </w:style>
  <w:style w:type="character" w:customStyle="1" w:styleId="BodyTextChar">
    <w:name w:val="Body Text Char"/>
    <w:basedOn w:val="DefaultParagraphFont"/>
    <w:link w:val="BodyText"/>
    <w:uiPriority w:val="99"/>
    <w:semiHidden/>
    <w:locked/>
    <w:rsid w:val="00A81FCE"/>
    <w:rPr>
      <w:rFonts w:cs="Times New Roman"/>
      <w:sz w:val="20"/>
      <w:szCs w:val="20"/>
      <w:lang w:val="en-AU" w:eastAsia="en-US"/>
    </w:rPr>
  </w:style>
  <w:style w:type="paragraph" w:styleId="DocumentMap">
    <w:name w:val="Document Map"/>
    <w:basedOn w:val="Normal"/>
    <w:link w:val="DocumentMapChar"/>
    <w:uiPriority w:val="99"/>
    <w:semiHidden/>
    <w:rsid w:val="00E06BE3"/>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A81FCE"/>
    <w:rPr>
      <w:rFonts w:cs="Times New Roman"/>
      <w:sz w:val="2"/>
      <w:szCs w:val="2"/>
      <w:lang w:val="en-AU" w:eastAsia="en-US"/>
    </w:rPr>
  </w:style>
  <w:style w:type="paragraph" w:styleId="BalloonText">
    <w:name w:val="Balloon Text"/>
    <w:basedOn w:val="Normal"/>
    <w:link w:val="BalloonTextChar"/>
    <w:uiPriority w:val="99"/>
    <w:semiHidden/>
    <w:rsid w:val="00E06BE3"/>
    <w:rPr>
      <w:sz w:val="2"/>
      <w:szCs w:val="2"/>
    </w:rPr>
  </w:style>
  <w:style w:type="character" w:customStyle="1" w:styleId="BalloonTextChar">
    <w:name w:val="Balloon Text Char"/>
    <w:basedOn w:val="DefaultParagraphFont"/>
    <w:link w:val="BalloonText"/>
    <w:uiPriority w:val="99"/>
    <w:semiHidden/>
    <w:locked/>
    <w:rsid w:val="00A81FCE"/>
    <w:rPr>
      <w:rFonts w:cs="Times New Roman"/>
      <w:sz w:val="2"/>
      <w:szCs w:val="2"/>
      <w:lang w:val="en-AU" w:eastAsia="en-US"/>
    </w:rPr>
  </w:style>
  <w:style w:type="table" w:styleId="TableGrid">
    <w:name w:val="Table Grid"/>
    <w:basedOn w:val="TableNormal"/>
    <w:rsid w:val="000B4B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701162"/>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A81FCE"/>
    <w:rPr>
      <w:rFonts w:cs="Times New Roman"/>
      <w:sz w:val="20"/>
      <w:szCs w:val="20"/>
      <w:lang w:val="en-AU" w:eastAsia="en-US"/>
    </w:rPr>
  </w:style>
  <w:style w:type="character" w:styleId="Hyperlink">
    <w:name w:val="Hyperlink"/>
    <w:basedOn w:val="DefaultParagraphFont"/>
    <w:uiPriority w:val="99"/>
    <w:rsid w:val="00C21372"/>
    <w:rPr>
      <w:rFonts w:cs="Times New Roman"/>
      <w:color w:val="0000FF"/>
      <w:u w:val="single"/>
    </w:rPr>
  </w:style>
  <w:style w:type="character" w:styleId="CommentReference">
    <w:name w:val="annotation reference"/>
    <w:basedOn w:val="DefaultParagraphFont"/>
    <w:uiPriority w:val="99"/>
    <w:semiHidden/>
    <w:rsid w:val="005717A8"/>
    <w:rPr>
      <w:rFonts w:cs="Times New Roman"/>
      <w:sz w:val="16"/>
      <w:szCs w:val="16"/>
    </w:rPr>
  </w:style>
  <w:style w:type="paragraph" w:styleId="CommentText">
    <w:name w:val="annotation text"/>
    <w:basedOn w:val="Normal"/>
    <w:link w:val="CommentTextChar"/>
    <w:uiPriority w:val="99"/>
    <w:semiHidden/>
    <w:rsid w:val="005717A8"/>
    <w:rPr>
      <w:sz w:val="20"/>
      <w:szCs w:val="20"/>
      <w:lang w:eastAsia="ja-JP"/>
    </w:rPr>
  </w:style>
  <w:style w:type="character" w:customStyle="1" w:styleId="CommentTextChar">
    <w:name w:val="Comment Text Char"/>
    <w:basedOn w:val="DefaultParagraphFont"/>
    <w:link w:val="CommentText"/>
    <w:uiPriority w:val="99"/>
    <w:locked/>
    <w:rsid w:val="005717A8"/>
    <w:rPr>
      <w:rFonts w:cs="Times New Roman"/>
      <w:lang w:val="en-AU"/>
    </w:rPr>
  </w:style>
  <w:style w:type="paragraph" w:styleId="CommentSubject">
    <w:name w:val="annotation subject"/>
    <w:basedOn w:val="CommentText"/>
    <w:next w:val="CommentText"/>
    <w:link w:val="CommentSubjectChar"/>
    <w:uiPriority w:val="99"/>
    <w:semiHidden/>
    <w:rsid w:val="005717A8"/>
    <w:rPr>
      <w:b/>
      <w:bCs/>
    </w:rPr>
  </w:style>
  <w:style w:type="character" w:customStyle="1" w:styleId="CommentSubjectChar">
    <w:name w:val="Comment Subject Char"/>
    <w:basedOn w:val="CommentTextChar"/>
    <w:link w:val="CommentSubject"/>
    <w:uiPriority w:val="99"/>
    <w:locked/>
    <w:rsid w:val="005717A8"/>
    <w:rPr>
      <w:rFonts w:cs="Times New Roman"/>
      <w:b/>
      <w:bCs/>
      <w:lang w:val="en-AU"/>
    </w:rPr>
  </w:style>
  <w:style w:type="paragraph" w:styleId="NormalWeb">
    <w:name w:val="Normal (Web)"/>
    <w:basedOn w:val="Normal"/>
    <w:uiPriority w:val="99"/>
    <w:rsid w:val="00F112C7"/>
    <w:pPr>
      <w:spacing w:before="100" w:beforeAutospacing="1" w:after="100" w:afterAutospacing="1"/>
    </w:pPr>
    <w:rPr>
      <w:rFonts w:ascii="Arial Unicode MS" w:eastAsia="Arial Unicode MS" w:cs="Arial Unicode MS"/>
      <w:sz w:val="24"/>
      <w:szCs w:val="24"/>
      <w:lang w:val="en-GB"/>
    </w:rPr>
  </w:style>
  <w:style w:type="paragraph" w:customStyle="1" w:styleId="ChapterHeading">
    <w:name w:val="Chapter Heading"/>
    <w:basedOn w:val="Normal"/>
    <w:next w:val="Normal"/>
    <w:uiPriority w:val="99"/>
    <w:rsid w:val="003B6917"/>
    <w:pPr>
      <w:keepNext/>
      <w:pBdr>
        <w:top w:val="single" w:sz="4" w:space="1" w:color="auto"/>
        <w:left w:val="single" w:sz="4" w:space="4" w:color="auto"/>
        <w:bottom w:val="single" w:sz="4" w:space="1" w:color="auto"/>
        <w:right w:val="single" w:sz="4" w:space="4" w:color="auto"/>
      </w:pBdr>
      <w:shd w:val="clear" w:color="auto" w:fill="3366FF"/>
      <w:spacing w:after="120"/>
      <w:jc w:val="center"/>
    </w:pPr>
    <w:rPr>
      <w:rFonts w:ascii="Lucida Sans Unicode" w:hAnsi="Lucida Sans Unicode" w:cs="Lucida Sans Unicode"/>
      <w:b/>
      <w:bCs/>
      <w:caps/>
      <w:color w:val="FFFFFF"/>
      <w:kern w:val="32"/>
      <w:sz w:val="36"/>
      <w:szCs w:val="36"/>
      <w:lang w:val="en-GB" w:eastAsia="en-GB"/>
    </w:rPr>
  </w:style>
  <w:style w:type="paragraph" w:customStyle="1" w:styleId="Paragraph">
    <w:name w:val="Paragraph"/>
    <w:basedOn w:val="Normal"/>
    <w:next w:val="Heading1"/>
    <w:uiPriority w:val="99"/>
    <w:rsid w:val="003B6917"/>
    <w:rPr>
      <w:rFonts w:ascii="Tahoma" w:hAnsi="Tahoma" w:cs="Tahoma"/>
      <w:b/>
      <w:bCs/>
      <w:caps/>
      <w:color w:val="3366FF"/>
      <w:kern w:val="32"/>
      <w:sz w:val="28"/>
      <w:szCs w:val="28"/>
      <w:lang w:val="en-GB" w:eastAsia="en-GB"/>
    </w:rPr>
  </w:style>
  <w:style w:type="character" w:styleId="Emphasis">
    <w:name w:val="Emphasis"/>
    <w:basedOn w:val="DefaultParagraphFont"/>
    <w:uiPriority w:val="99"/>
    <w:qFormat/>
    <w:rsid w:val="001B6435"/>
    <w:rPr>
      <w:rFonts w:cs="Times New Roman"/>
      <w:i/>
      <w:iCs/>
    </w:rPr>
  </w:style>
  <w:style w:type="character" w:styleId="FollowedHyperlink">
    <w:name w:val="FollowedHyperlink"/>
    <w:basedOn w:val="DefaultParagraphFont"/>
    <w:uiPriority w:val="99"/>
    <w:rsid w:val="00A11778"/>
    <w:rPr>
      <w:rFonts w:cs="Times New Roman"/>
      <w:color w:val="000080"/>
      <w:u w:val="single"/>
    </w:rPr>
  </w:style>
  <w:style w:type="paragraph" w:customStyle="1" w:styleId="Default">
    <w:name w:val="Default"/>
    <w:uiPriority w:val="99"/>
    <w:rsid w:val="00102730"/>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99"/>
    <w:qFormat/>
    <w:rsid w:val="00964D24"/>
    <w:pPr>
      <w:ind w:left="720"/>
    </w:pPr>
    <w:rPr>
      <w:rFonts w:ascii="Cambria" w:hAnsi="Cambria" w:cs="Cambria"/>
      <w:sz w:val="24"/>
      <w:szCs w:val="24"/>
      <w:lang w:val="en-US"/>
    </w:rPr>
  </w:style>
  <w:style w:type="paragraph" w:customStyle="1" w:styleId="mtrachead3">
    <w:name w:val="mtrac head 3"/>
    <w:basedOn w:val="Heading3"/>
    <w:uiPriority w:val="99"/>
    <w:rsid w:val="00F910B9"/>
    <w:pPr>
      <w:numPr>
        <w:ilvl w:val="0"/>
        <w:numId w:val="0"/>
      </w:numPr>
      <w:spacing w:before="0" w:after="0"/>
    </w:pPr>
    <w:rPr>
      <w:rFonts w:ascii="HelvLight" w:hAnsi="HelvLight" w:cs="HelvLight"/>
      <w:b/>
      <w:bCs/>
      <w:sz w:val="20"/>
      <w:szCs w:val="20"/>
      <w:lang w:val="en-GB"/>
    </w:rPr>
  </w:style>
  <w:style w:type="paragraph" w:styleId="NoSpacing">
    <w:name w:val="No Spacing"/>
    <w:uiPriority w:val="99"/>
    <w:qFormat/>
    <w:rsid w:val="00110D13"/>
    <w:rPr>
      <w:rFonts w:ascii="Arial" w:hAnsi="Arial" w:cs="Arial"/>
      <w:lang w:eastAsia="en-US"/>
    </w:rPr>
  </w:style>
  <w:style w:type="character" w:customStyle="1" w:styleId="UnresolvedMention1">
    <w:name w:val="Unresolved Mention1"/>
    <w:basedOn w:val="DefaultParagraphFont"/>
    <w:uiPriority w:val="99"/>
    <w:semiHidden/>
    <w:unhideWhenUsed/>
    <w:rsid w:val="0056790C"/>
    <w:rPr>
      <w:color w:val="605E5C"/>
      <w:shd w:val="clear" w:color="auto" w:fill="E1DFDD"/>
    </w:rPr>
  </w:style>
  <w:style w:type="table" w:customStyle="1" w:styleId="TableGrid1">
    <w:name w:val="Table Grid1"/>
    <w:basedOn w:val="TableNormal"/>
    <w:next w:val="TableGrid"/>
    <w:uiPriority w:val="59"/>
    <w:rsid w:val="000A437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B3AF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040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lished-date">
    <w:name w:val="published-date"/>
    <w:basedOn w:val="DefaultParagraphFont"/>
    <w:rsid w:val="0099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089103">
      <w:marLeft w:val="0"/>
      <w:marRight w:val="0"/>
      <w:marTop w:val="0"/>
      <w:marBottom w:val="0"/>
      <w:divBdr>
        <w:top w:val="none" w:sz="0" w:space="0" w:color="auto"/>
        <w:left w:val="none" w:sz="0" w:space="0" w:color="auto"/>
        <w:bottom w:val="none" w:sz="0" w:space="0" w:color="auto"/>
        <w:right w:val="none" w:sz="0" w:space="0" w:color="auto"/>
      </w:divBdr>
    </w:div>
    <w:div w:id="1739089104">
      <w:marLeft w:val="0"/>
      <w:marRight w:val="0"/>
      <w:marTop w:val="0"/>
      <w:marBottom w:val="0"/>
      <w:divBdr>
        <w:top w:val="none" w:sz="0" w:space="0" w:color="auto"/>
        <w:left w:val="none" w:sz="0" w:space="0" w:color="auto"/>
        <w:bottom w:val="none" w:sz="0" w:space="0" w:color="auto"/>
        <w:right w:val="none" w:sz="0" w:space="0" w:color="auto"/>
      </w:divBdr>
      <w:divsChild>
        <w:div w:id="1739089105">
          <w:marLeft w:val="0"/>
          <w:marRight w:val="0"/>
          <w:marTop w:val="0"/>
          <w:marBottom w:val="0"/>
          <w:divBdr>
            <w:top w:val="none" w:sz="0" w:space="0" w:color="auto"/>
            <w:left w:val="none" w:sz="0" w:space="0" w:color="auto"/>
            <w:bottom w:val="none" w:sz="0" w:space="0" w:color="auto"/>
            <w:right w:val="none" w:sz="0" w:space="0" w:color="auto"/>
          </w:divBdr>
        </w:div>
      </w:divsChild>
    </w:div>
    <w:div w:id="1739089107">
      <w:marLeft w:val="0"/>
      <w:marRight w:val="0"/>
      <w:marTop w:val="0"/>
      <w:marBottom w:val="0"/>
      <w:divBdr>
        <w:top w:val="none" w:sz="0" w:space="0" w:color="auto"/>
        <w:left w:val="none" w:sz="0" w:space="0" w:color="auto"/>
        <w:bottom w:val="none" w:sz="0" w:space="0" w:color="auto"/>
        <w:right w:val="none" w:sz="0" w:space="0" w:color="auto"/>
      </w:divBdr>
    </w:div>
    <w:div w:id="1739089108">
      <w:marLeft w:val="0"/>
      <w:marRight w:val="0"/>
      <w:marTop w:val="0"/>
      <w:marBottom w:val="0"/>
      <w:divBdr>
        <w:top w:val="none" w:sz="0" w:space="0" w:color="auto"/>
        <w:left w:val="none" w:sz="0" w:space="0" w:color="auto"/>
        <w:bottom w:val="none" w:sz="0" w:space="0" w:color="auto"/>
        <w:right w:val="none" w:sz="0" w:space="0" w:color="auto"/>
      </w:divBdr>
      <w:divsChild>
        <w:div w:id="1739089106">
          <w:marLeft w:val="0"/>
          <w:marRight w:val="0"/>
          <w:marTop w:val="0"/>
          <w:marBottom w:val="0"/>
          <w:divBdr>
            <w:top w:val="none" w:sz="0" w:space="0" w:color="auto"/>
            <w:left w:val="none" w:sz="0" w:space="0" w:color="auto"/>
            <w:bottom w:val="none" w:sz="0" w:space="0" w:color="auto"/>
            <w:right w:val="none" w:sz="0" w:space="0" w:color="auto"/>
          </w:divBdr>
        </w:div>
        <w:div w:id="1739089110">
          <w:marLeft w:val="0"/>
          <w:marRight w:val="0"/>
          <w:marTop w:val="0"/>
          <w:marBottom w:val="0"/>
          <w:divBdr>
            <w:top w:val="none" w:sz="0" w:space="0" w:color="auto"/>
            <w:left w:val="none" w:sz="0" w:space="0" w:color="auto"/>
            <w:bottom w:val="none" w:sz="0" w:space="0" w:color="auto"/>
            <w:right w:val="none" w:sz="0" w:space="0" w:color="auto"/>
          </w:divBdr>
        </w:div>
      </w:divsChild>
    </w:div>
    <w:div w:id="1739089109">
      <w:marLeft w:val="0"/>
      <w:marRight w:val="0"/>
      <w:marTop w:val="0"/>
      <w:marBottom w:val="0"/>
      <w:divBdr>
        <w:top w:val="none" w:sz="0" w:space="0" w:color="auto"/>
        <w:left w:val="none" w:sz="0" w:space="0" w:color="auto"/>
        <w:bottom w:val="none" w:sz="0" w:space="0" w:color="auto"/>
        <w:right w:val="none" w:sz="0" w:space="0" w:color="auto"/>
      </w:divBdr>
    </w:div>
    <w:div w:id="1739089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londonics.org/selimoc-policies" TargetMode="External"/><Relationship Id="rId18" Type="http://schemas.openxmlformats.org/officeDocument/2006/relationships/hyperlink" Target="http://www.itscc.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medicines.org.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yellowcard.mhra.gov.uk/" TargetMode="External"/><Relationship Id="rId20" Type="http://schemas.openxmlformats.org/officeDocument/2006/relationships/hyperlink" Target="mailto:KCH-TR.KCHIDMService@nhs.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yellowcard.mhra.gov.uk/"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mhra.gov.uk/yellowcar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londonics.org/selimoc-policies"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65629fe-fa3b-4d8f-b0ac-4a13011ce303" ContentTypeId="0x0101009CEB1DA2CC907747900298E7F35D742E"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12FAAFC186C985488CDC3C2ED755E48F" ma:contentTypeVersion="3" ma:contentTypeDescription="" ma:contentTypeScope="" ma:versionID="03efd92d94f51260e45415aca797416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E31FE-A908-47CA-A026-774C4203E7A7}">
  <ds:schemaRefs>
    <ds:schemaRef ds:uri="http://schemas.microsoft.com/sharepoint/v3/contenttype/forms"/>
  </ds:schemaRefs>
</ds:datastoreItem>
</file>

<file path=customXml/itemProps2.xml><?xml version="1.0" encoding="utf-8"?>
<ds:datastoreItem xmlns:ds="http://schemas.openxmlformats.org/officeDocument/2006/customXml" ds:itemID="{DB9AD7E7-4883-42DF-A9BC-2A9285122362}">
  <ds:schemaRefs>
    <ds:schemaRef ds:uri="Microsoft.SharePoint.Taxonomy.ContentTypeSync"/>
  </ds:schemaRefs>
</ds:datastoreItem>
</file>

<file path=customXml/itemProps3.xml><?xml version="1.0" encoding="utf-8"?>
<ds:datastoreItem xmlns:ds="http://schemas.openxmlformats.org/officeDocument/2006/customXml" ds:itemID="{B9A4DE52-558E-402E-ABE2-71397594B38F}">
  <ds:schemaRefs>
    <ds:schemaRef ds:uri="http://schemas.openxmlformats.org/officeDocument/2006/bibliography"/>
  </ds:schemaRefs>
</ds:datastoreItem>
</file>

<file path=customXml/itemProps4.xml><?xml version="1.0" encoding="utf-8"?>
<ds:datastoreItem xmlns:ds="http://schemas.openxmlformats.org/officeDocument/2006/customXml" ds:itemID="{20A81781-8AA5-4A88-B355-75246A06291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AC7A673F-916A-4D43-A836-F85761560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4835</Words>
  <Characters>27566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FRAMEWORK  - SHARED CARE</vt:lpstr>
    </vt:vector>
  </TitlesOfParts>
  <Company>Croydon Health</Company>
  <LinksUpToDate>false</LinksUpToDate>
  <CharactersWithSpaces>32337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 SHARED CARE</dc:title>
  <dc:subject/>
  <dc:creator>Richard Brady</dc:creator>
  <cp:keywords/>
  <cp:lastModifiedBy>Sholaye Asenguah (NHS South East London ICB)</cp:lastModifiedBy>
  <cp:revision>2</cp:revision>
  <cp:lastPrinted>2013-05-16T03:46:00Z</cp:lastPrinted>
  <dcterms:created xsi:type="dcterms:W3CDTF">2024-02-23T11:40:00Z</dcterms:created>
  <dcterms:modified xsi:type="dcterms:W3CDTF">2024-02-23T11:40:00Z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0x0101009CEB1DA2CC907747900298E7F35D742E0012FAAFC186C985488CDC3C2ED755E48F</vt:lpwstr>
  </property>
  <property fmtid="{D5CDD505-2E9C-101B-9397-08002B2CF9AE}" pid="3" name="_dlc_DocIdItemGuid">
    <vt:lpwstr>0f4ebb32-5866-4617-9fd8-542ee758ef04</vt:lpwstr>
  </property>
  <property fmtid="{D5CDD505-2E9C-101B-9397-08002B2CF9AE}" pid="4" name="wfqp">
    <vt:lpwstr/>
  </property>
  <property fmtid="{D5CDD505-2E9C-101B-9397-08002B2CF9AE}" pid="5" name="PublishingExpirationDate">
    <vt:lpwstr/>
  </property>
  <property fmtid="{D5CDD505-2E9C-101B-9397-08002B2CF9AE}" pid="6" name="yj5p">
    <vt:lpwstr>2014-01-24T00:00:00Z</vt:lpwstr>
  </property>
  <property fmtid="{D5CDD505-2E9C-101B-9397-08002B2CF9AE}" pid="7" name="PublishingStartDate">
    <vt:lpwstr/>
  </property>
  <property fmtid="{D5CDD505-2E9C-101B-9397-08002B2CF9AE}" pid="8" name="IconOverlay">
    <vt:lpwstr/>
  </property>
  <property fmtid="{D5CDD505-2E9C-101B-9397-08002B2CF9AE}" pid="9" name="_dlc_DocId">
    <vt:lpwstr>6Y6V7A2CY6M6-711323364-105</vt:lpwstr>
  </property>
  <property fmtid="{D5CDD505-2E9C-101B-9397-08002B2CF9AE}" pid="10" name="_dlc_DocIdUrl">
    <vt:lpwstr>https://www.lambethccg.nhs.uk/news-and-publications/meeting-papers/south-east-london-area-prescribing-committee/_layouts/15/DocIdRedir.aspx?ID=6Y6V7A2CY6M6-711323364-105, 6Y6V7A2CY6M6-711323364-105</vt:lpwstr>
  </property>
</Properties>
</file>